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B65" w:rsidRPr="00A57B65" w:rsidRDefault="00A57B65" w:rsidP="00677A7E">
      <w:pPr>
        <w:spacing w:line="360" w:lineRule="auto"/>
        <w:jc w:val="center"/>
        <w:rPr>
          <w:rFonts w:ascii="Times New Roman" w:hAnsi="Times New Roman" w:cs="Times New Roman"/>
          <w:sz w:val="24"/>
          <w:szCs w:val="24"/>
          <w:lang w:val="es-ES"/>
        </w:rPr>
      </w:pPr>
    </w:p>
    <w:p w:rsidR="00A57B65" w:rsidRDefault="00A57B65" w:rsidP="00677A7E">
      <w:pPr>
        <w:adjustRightInd w:val="0"/>
        <w:snapToGrid w:val="0"/>
        <w:spacing w:line="360" w:lineRule="auto"/>
        <w:jc w:val="center"/>
        <w:rPr>
          <w:rFonts w:ascii="Times New Roman" w:eastAsia="宋体" w:hAnsi="Times New Roman" w:cs="Times New Roman"/>
          <w:b/>
          <w:sz w:val="28"/>
          <w:szCs w:val="28"/>
          <w:lang w:val="es-ES"/>
        </w:rPr>
      </w:pPr>
    </w:p>
    <w:p w:rsidR="000E0F8F" w:rsidRDefault="000E0F8F" w:rsidP="00677A7E">
      <w:pPr>
        <w:adjustRightInd w:val="0"/>
        <w:snapToGrid w:val="0"/>
        <w:spacing w:line="360" w:lineRule="auto"/>
        <w:jc w:val="center"/>
        <w:rPr>
          <w:rFonts w:ascii="Times New Roman" w:eastAsia="宋体" w:hAnsi="Times New Roman" w:cs="Times New Roman"/>
          <w:b/>
          <w:sz w:val="28"/>
          <w:szCs w:val="28"/>
          <w:lang w:val="es-ES"/>
        </w:rPr>
      </w:pPr>
    </w:p>
    <w:p w:rsidR="00714B74" w:rsidRPr="000E0F8F" w:rsidRDefault="00A57B65" w:rsidP="00677A7E">
      <w:pPr>
        <w:adjustRightInd w:val="0"/>
        <w:snapToGrid w:val="0"/>
        <w:spacing w:line="360" w:lineRule="auto"/>
        <w:jc w:val="center"/>
        <w:rPr>
          <w:rFonts w:ascii="Times New Roman" w:eastAsia="宋体" w:hAnsi="Times New Roman" w:cs="Times New Roman"/>
          <w:b/>
          <w:sz w:val="32"/>
          <w:szCs w:val="30"/>
          <w:lang w:val="es-ES"/>
        </w:rPr>
      </w:pPr>
      <w:r w:rsidRPr="000E0F8F">
        <w:rPr>
          <w:rFonts w:ascii="Times New Roman" w:eastAsia="宋体" w:hAnsi="Times New Roman" w:cs="Times New Roman"/>
          <w:b/>
          <w:sz w:val="32"/>
          <w:szCs w:val="30"/>
          <w:lang w:val="es-ES"/>
        </w:rPr>
        <w:t xml:space="preserve">EXPLICACIÓN </w:t>
      </w:r>
      <w:r w:rsidRPr="000E0F8F">
        <w:rPr>
          <w:rFonts w:ascii="Times New Roman" w:eastAsia="宋体" w:hAnsi="Times New Roman" w:cs="Times New Roman" w:hint="eastAsia"/>
          <w:b/>
          <w:sz w:val="32"/>
          <w:szCs w:val="30"/>
          <w:lang w:val="es-ES"/>
        </w:rPr>
        <w:t>ACERCA DE</w:t>
      </w:r>
      <w:r w:rsidRPr="000E0F8F">
        <w:rPr>
          <w:rFonts w:ascii="Times New Roman" w:eastAsia="宋体" w:hAnsi="Times New Roman" w:cs="Times New Roman"/>
          <w:b/>
          <w:sz w:val="32"/>
          <w:szCs w:val="30"/>
          <w:lang w:val="es-ES"/>
        </w:rPr>
        <w:t xml:space="preserve"> LA “DECISIÓN DEL CC </w:t>
      </w:r>
    </w:p>
    <w:p w:rsidR="00714B74" w:rsidRPr="000E0F8F" w:rsidRDefault="00A57B65" w:rsidP="00677A7E">
      <w:pPr>
        <w:adjustRightInd w:val="0"/>
        <w:snapToGrid w:val="0"/>
        <w:spacing w:line="360" w:lineRule="auto"/>
        <w:jc w:val="center"/>
        <w:rPr>
          <w:rFonts w:ascii="Times New Roman" w:eastAsia="宋体" w:hAnsi="Times New Roman" w:cs="Times New Roman"/>
          <w:b/>
          <w:sz w:val="32"/>
          <w:szCs w:val="30"/>
          <w:lang w:val="es-ES"/>
        </w:rPr>
      </w:pPr>
      <w:r w:rsidRPr="000E0F8F">
        <w:rPr>
          <w:rFonts w:ascii="Times New Roman" w:eastAsia="宋体" w:hAnsi="Times New Roman" w:cs="Times New Roman"/>
          <w:b/>
          <w:sz w:val="32"/>
          <w:szCs w:val="30"/>
          <w:lang w:val="es-ES"/>
        </w:rPr>
        <w:t xml:space="preserve">DEL PCCH SOBRE UNA MAYOR PROFUNDIZACIÓN INTEGRAL DE LA REFORMA EN IMPULSO </w:t>
      </w:r>
    </w:p>
    <w:p w:rsidR="00A57B65" w:rsidRPr="000E0F8F" w:rsidRDefault="00A57B65" w:rsidP="00F7549F">
      <w:pPr>
        <w:adjustRightInd w:val="0"/>
        <w:snapToGrid w:val="0"/>
        <w:spacing w:line="360" w:lineRule="auto"/>
        <w:jc w:val="center"/>
        <w:rPr>
          <w:rFonts w:ascii="Times New Roman" w:eastAsia="宋体" w:hAnsi="Times New Roman" w:cs="Times New Roman"/>
          <w:b/>
          <w:sz w:val="32"/>
          <w:szCs w:val="30"/>
          <w:lang w:val="es-ES"/>
        </w:rPr>
      </w:pPr>
      <w:r w:rsidRPr="000E0F8F">
        <w:rPr>
          <w:rFonts w:ascii="Times New Roman" w:eastAsia="宋体" w:hAnsi="Times New Roman" w:cs="Times New Roman"/>
          <w:b/>
          <w:sz w:val="32"/>
          <w:szCs w:val="30"/>
          <w:lang w:val="es-ES"/>
        </w:rPr>
        <w:t>DE LA MODERNIZACIÓN CHINA”</w:t>
      </w:r>
    </w:p>
    <w:p w:rsidR="00A57B65" w:rsidRDefault="00A57B65" w:rsidP="00677A7E">
      <w:pPr>
        <w:adjustRightInd w:val="0"/>
        <w:snapToGrid w:val="0"/>
        <w:spacing w:line="360" w:lineRule="auto"/>
        <w:jc w:val="center"/>
        <w:rPr>
          <w:rFonts w:ascii="Times New Roman" w:eastAsia="宋体" w:hAnsi="Times New Roman" w:cs="Times New Roman"/>
          <w:b/>
          <w:sz w:val="28"/>
          <w:szCs w:val="28"/>
          <w:lang w:val="es-ES"/>
        </w:rPr>
      </w:pPr>
    </w:p>
    <w:p w:rsidR="000E0F8F" w:rsidRDefault="000E0F8F" w:rsidP="00677A7E">
      <w:pPr>
        <w:adjustRightInd w:val="0"/>
        <w:snapToGrid w:val="0"/>
        <w:spacing w:line="360" w:lineRule="auto"/>
        <w:jc w:val="center"/>
        <w:rPr>
          <w:rFonts w:ascii="Times New Roman" w:eastAsia="宋体" w:hAnsi="Times New Roman" w:cs="Times New Roman"/>
          <w:b/>
          <w:sz w:val="28"/>
          <w:szCs w:val="28"/>
          <w:lang w:val="es-ES"/>
        </w:rPr>
      </w:pPr>
    </w:p>
    <w:p w:rsidR="000E0F8F" w:rsidRDefault="000E0F8F" w:rsidP="00677A7E">
      <w:pPr>
        <w:adjustRightInd w:val="0"/>
        <w:snapToGrid w:val="0"/>
        <w:spacing w:line="360" w:lineRule="auto"/>
        <w:jc w:val="center"/>
        <w:rPr>
          <w:rFonts w:ascii="Times New Roman" w:eastAsia="宋体" w:hAnsi="Times New Roman" w:cs="Times New Roman" w:hint="cs"/>
          <w:b/>
          <w:sz w:val="28"/>
          <w:szCs w:val="28"/>
          <w:rtl/>
          <w:lang w:val="es-ES"/>
        </w:rPr>
      </w:pPr>
    </w:p>
    <w:p w:rsidR="002F78F5" w:rsidRPr="00714B74" w:rsidRDefault="002F78F5" w:rsidP="00677A7E">
      <w:pPr>
        <w:adjustRightInd w:val="0"/>
        <w:snapToGrid w:val="0"/>
        <w:spacing w:line="360" w:lineRule="auto"/>
        <w:jc w:val="center"/>
        <w:rPr>
          <w:rFonts w:ascii="Times New Roman" w:eastAsia="宋体" w:hAnsi="Times New Roman" w:cs="Times New Roman"/>
          <w:b/>
          <w:sz w:val="28"/>
          <w:szCs w:val="28"/>
          <w:lang w:val="es-ES"/>
        </w:rPr>
      </w:pPr>
    </w:p>
    <w:p w:rsidR="00A57B65" w:rsidRPr="00714B74" w:rsidRDefault="00A57B65" w:rsidP="00677A7E">
      <w:pPr>
        <w:widowControl/>
        <w:adjustRightInd w:val="0"/>
        <w:snapToGrid w:val="0"/>
        <w:spacing w:line="360" w:lineRule="auto"/>
        <w:jc w:val="center"/>
        <w:rPr>
          <w:rFonts w:ascii="Times New Roman" w:eastAsia="宋体" w:hAnsi="Times New Roman" w:cs="Times New Roman" w:hint="cs"/>
          <w:color w:val="000000"/>
          <w:kern w:val="0"/>
          <w:sz w:val="28"/>
          <w:szCs w:val="28"/>
          <w:rtl/>
          <w:lang w:val="es-ES" w:bidi="ar-EG"/>
        </w:rPr>
      </w:pPr>
    </w:p>
    <w:p w:rsidR="00A57B65" w:rsidRPr="00ED07CD" w:rsidRDefault="00A57B65" w:rsidP="00677A7E">
      <w:pPr>
        <w:widowControl/>
        <w:adjustRightInd w:val="0"/>
        <w:snapToGrid w:val="0"/>
        <w:spacing w:line="360" w:lineRule="auto"/>
        <w:jc w:val="center"/>
        <w:rPr>
          <w:rFonts w:ascii="Times New Roman" w:eastAsia="宋体" w:hAnsi="Times New Roman" w:cs="Times New Roman"/>
          <w:color w:val="000000"/>
          <w:kern w:val="0"/>
          <w:sz w:val="30"/>
          <w:szCs w:val="30"/>
          <w:lang w:val="es-ES"/>
        </w:rPr>
      </w:pPr>
      <w:r w:rsidRPr="00ED07CD">
        <w:rPr>
          <w:rFonts w:ascii="Times New Roman" w:eastAsia="宋体" w:hAnsi="Times New Roman" w:cs="Times New Roman"/>
          <w:color w:val="000000"/>
          <w:kern w:val="0"/>
          <w:sz w:val="30"/>
          <w:szCs w:val="30"/>
          <w:lang w:val="es-ES"/>
        </w:rPr>
        <w:t>Xi Jinping</w:t>
      </w:r>
    </w:p>
    <w:p w:rsidR="00A57B65" w:rsidRPr="00A57B65" w:rsidRDefault="00A57B65" w:rsidP="00677A7E">
      <w:pPr>
        <w:adjustRightInd w:val="0"/>
        <w:snapToGrid w:val="0"/>
        <w:spacing w:line="360" w:lineRule="auto"/>
        <w:jc w:val="center"/>
        <w:rPr>
          <w:rFonts w:ascii="Times New Roman" w:eastAsia="宋体" w:hAnsi="Times New Roman" w:cs="Times New Roman"/>
          <w:b/>
          <w:sz w:val="24"/>
          <w:szCs w:val="24"/>
          <w:lang w:val="es-ES"/>
        </w:rPr>
      </w:pPr>
    </w:p>
    <w:p w:rsidR="00A57B65" w:rsidRPr="00A57B65" w:rsidRDefault="00A57B65" w:rsidP="00677A7E">
      <w:pPr>
        <w:spacing w:line="360" w:lineRule="auto"/>
        <w:jc w:val="center"/>
        <w:rPr>
          <w:rFonts w:ascii="Times New Roman" w:eastAsia="宋体" w:hAnsi="Times New Roman" w:cs="Times New Roman"/>
          <w:sz w:val="24"/>
          <w:szCs w:val="24"/>
          <w:lang w:val="es-ES"/>
        </w:rPr>
      </w:pPr>
    </w:p>
    <w:p w:rsidR="00A57B65" w:rsidRPr="00A57B65" w:rsidRDefault="00A57B65" w:rsidP="00677A7E">
      <w:pPr>
        <w:spacing w:line="360" w:lineRule="auto"/>
        <w:jc w:val="center"/>
        <w:rPr>
          <w:rFonts w:ascii="Times New Roman" w:eastAsia="宋体" w:hAnsi="Times New Roman" w:cs="Times New Roman"/>
          <w:sz w:val="24"/>
          <w:szCs w:val="24"/>
          <w:lang w:val="es-ES"/>
        </w:rPr>
        <w:sectPr w:rsidR="00A57B65" w:rsidRPr="00A57B65" w:rsidSect="00760858">
          <w:footerReference w:type="default" r:id="rId9"/>
          <w:pgSz w:w="11906" w:h="16838" w:code="9"/>
          <w:pgMar w:top="2098" w:right="1531" w:bottom="1985" w:left="1531" w:header="851" w:footer="1588" w:gutter="0"/>
          <w:cols w:space="425"/>
          <w:titlePg/>
          <w:docGrid w:type="lines" w:linePitch="312"/>
        </w:sectPr>
      </w:pPr>
      <w:r w:rsidRPr="00A57B65">
        <w:rPr>
          <w:rFonts w:ascii="Times New Roman" w:eastAsia="宋体" w:hAnsi="Times New Roman" w:cs="Times New Roman"/>
          <w:sz w:val="24"/>
          <w:szCs w:val="24"/>
          <w:lang w:val="es-ES"/>
        </w:rPr>
        <w:br w:type="page"/>
      </w:r>
    </w:p>
    <w:p w:rsidR="00A57B65" w:rsidRPr="00A57B65" w:rsidRDefault="00A57B65" w:rsidP="008F048D">
      <w:pPr>
        <w:adjustRightInd w:val="0"/>
        <w:snapToGrid w:val="0"/>
        <w:spacing w:line="300" w:lineRule="auto"/>
        <w:rPr>
          <w:rFonts w:ascii="Times New Roman" w:eastAsia="宋体" w:hAnsi="Times New Roman" w:cs="Times New Roman"/>
          <w:color w:val="000000"/>
          <w:kern w:val="0"/>
          <w:sz w:val="24"/>
          <w:szCs w:val="24"/>
          <w:lang w:val="es-ES"/>
        </w:rPr>
      </w:pPr>
      <w:r w:rsidRPr="00A57B65">
        <w:rPr>
          <w:rFonts w:ascii="Times New Roman" w:eastAsia="宋体" w:hAnsi="Times New Roman" w:cs="Times New Roman"/>
          <w:color w:val="000000"/>
          <w:kern w:val="0"/>
          <w:sz w:val="24"/>
          <w:szCs w:val="24"/>
          <w:lang w:val="es-ES"/>
        </w:rPr>
        <w:lastRenderedPageBreak/>
        <w:t>Camaradas:</w:t>
      </w:r>
    </w:p>
    <w:p w:rsidR="00A57B65" w:rsidRPr="00A57B65" w:rsidRDefault="00A57B65" w:rsidP="008F048D">
      <w:pPr>
        <w:adjustRightInd w:val="0"/>
        <w:snapToGrid w:val="0"/>
        <w:spacing w:line="300" w:lineRule="auto"/>
        <w:ind w:firstLine="426"/>
        <w:rPr>
          <w:rFonts w:ascii="Times New Roman" w:eastAsia="宋体" w:hAnsi="Times New Roman" w:cs="Times New Roman"/>
          <w:color w:val="000000"/>
          <w:kern w:val="0"/>
          <w:sz w:val="24"/>
          <w:szCs w:val="24"/>
          <w:lang w:val="es-ES"/>
        </w:rPr>
      </w:pPr>
    </w:p>
    <w:p w:rsidR="00A57B65" w:rsidRPr="00A57B65" w:rsidRDefault="00A57B65" w:rsidP="002F78F5">
      <w:pPr>
        <w:adjustRightInd w:val="0"/>
        <w:snapToGrid w:val="0"/>
        <w:spacing w:line="300" w:lineRule="auto"/>
        <w:ind w:firstLine="426"/>
        <w:rPr>
          <w:rFonts w:ascii="Times New Roman" w:eastAsia="宋体" w:hAnsi="Times New Roman" w:cs="Times New Roman"/>
          <w:color w:val="000000"/>
          <w:kern w:val="0"/>
          <w:sz w:val="24"/>
          <w:szCs w:val="24"/>
          <w:lang w:val="es-ES"/>
        </w:rPr>
      </w:pPr>
      <w:r w:rsidRPr="00A57B65">
        <w:rPr>
          <w:rFonts w:ascii="Times New Roman" w:eastAsia="宋体" w:hAnsi="Times New Roman" w:cs="Times New Roman"/>
          <w:color w:val="000000"/>
          <w:kern w:val="0"/>
          <w:sz w:val="24"/>
          <w:szCs w:val="24"/>
          <w:lang w:val="es-ES"/>
        </w:rPr>
        <w:t>En cumplimiento del encargo que me ha asignado el Buró Político del Comité Central, me dispongo a explicar ante esta sesión plenaria la redacción de la “Decisión del CC del PCCh sobre una mayor profundización integral de la reforma en impulso de la modernización china”.</w:t>
      </w:r>
    </w:p>
    <w:p w:rsidR="00A57B65" w:rsidRPr="00A57B65" w:rsidRDefault="00A57B65" w:rsidP="008F048D">
      <w:pPr>
        <w:adjustRightInd w:val="0"/>
        <w:snapToGrid w:val="0"/>
        <w:spacing w:line="300" w:lineRule="auto"/>
        <w:rPr>
          <w:rFonts w:ascii="Times New Roman" w:eastAsia="宋体" w:hAnsi="Times New Roman" w:cs="Times New Roman"/>
          <w:color w:val="000000"/>
          <w:kern w:val="0"/>
          <w:sz w:val="24"/>
          <w:szCs w:val="24"/>
          <w:lang w:val="es-ES"/>
        </w:rPr>
      </w:pPr>
    </w:p>
    <w:p w:rsidR="005F7680" w:rsidRDefault="00A57B65" w:rsidP="008F048D">
      <w:pPr>
        <w:adjustRightInd w:val="0"/>
        <w:snapToGrid w:val="0"/>
        <w:spacing w:line="300" w:lineRule="auto"/>
        <w:jc w:val="center"/>
        <w:rPr>
          <w:rFonts w:ascii="Times New Roman" w:eastAsia="宋体" w:hAnsi="Times New Roman" w:cs="Times New Roman"/>
          <w:b/>
          <w:color w:val="000000"/>
          <w:kern w:val="0"/>
          <w:sz w:val="24"/>
          <w:szCs w:val="24"/>
          <w:lang w:val="es-ES"/>
        </w:rPr>
      </w:pPr>
      <w:r w:rsidRPr="00A57B65">
        <w:rPr>
          <w:rFonts w:ascii="Times New Roman" w:eastAsia="宋体" w:hAnsi="Times New Roman" w:cs="Times New Roman"/>
          <w:b/>
          <w:color w:val="000000"/>
          <w:kern w:val="0"/>
          <w:sz w:val="24"/>
          <w:szCs w:val="24"/>
          <w:lang w:val="es-ES"/>
        </w:rPr>
        <w:t>I</w:t>
      </w:r>
    </w:p>
    <w:p w:rsidR="00887B3D" w:rsidRDefault="00A57B65" w:rsidP="008F048D">
      <w:pPr>
        <w:adjustRightInd w:val="0"/>
        <w:snapToGrid w:val="0"/>
        <w:spacing w:line="300" w:lineRule="auto"/>
        <w:jc w:val="center"/>
        <w:rPr>
          <w:rFonts w:ascii="Times New Roman" w:eastAsia="宋体" w:hAnsi="Times New Roman" w:cs="Times New Roman"/>
          <w:b/>
          <w:color w:val="000000"/>
          <w:kern w:val="0"/>
          <w:sz w:val="24"/>
          <w:szCs w:val="24"/>
          <w:lang w:val="es-ES"/>
        </w:rPr>
      </w:pPr>
      <w:r w:rsidRPr="00A57B65">
        <w:rPr>
          <w:rFonts w:ascii="Times New Roman" w:eastAsia="宋体" w:hAnsi="Times New Roman" w:cs="Times New Roman"/>
          <w:b/>
          <w:color w:val="000000"/>
          <w:kern w:val="0"/>
          <w:sz w:val="24"/>
          <w:szCs w:val="24"/>
          <w:lang w:val="es-ES"/>
        </w:rPr>
        <w:t>CONSIDERACIONES SOBR LOS TEMAS</w:t>
      </w:r>
    </w:p>
    <w:p w:rsidR="00A57B65" w:rsidRDefault="00A57B65" w:rsidP="008F048D">
      <w:pPr>
        <w:adjustRightInd w:val="0"/>
        <w:snapToGrid w:val="0"/>
        <w:spacing w:line="300" w:lineRule="auto"/>
        <w:jc w:val="center"/>
        <w:rPr>
          <w:rFonts w:ascii="Times New Roman" w:eastAsia="宋体" w:hAnsi="Times New Roman" w:cs="Times New Roman"/>
          <w:b/>
          <w:color w:val="000000"/>
          <w:kern w:val="0"/>
          <w:sz w:val="24"/>
          <w:szCs w:val="24"/>
          <w:lang w:val="es-ES"/>
        </w:rPr>
      </w:pPr>
      <w:r w:rsidRPr="00A57B65">
        <w:rPr>
          <w:rFonts w:ascii="Times New Roman" w:eastAsia="宋体" w:hAnsi="Times New Roman" w:cs="Times New Roman"/>
          <w:b/>
          <w:color w:val="000000"/>
          <w:kern w:val="0"/>
          <w:sz w:val="24"/>
          <w:szCs w:val="24"/>
          <w:lang w:val="es-ES"/>
        </w:rPr>
        <w:t xml:space="preserve">PARA LA PRESENTE </w:t>
      </w:r>
      <w:r w:rsidR="00887B3D" w:rsidRPr="00A57B65">
        <w:rPr>
          <w:rFonts w:ascii="Times New Roman" w:eastAsia="宋体" w:hAnsi="Times New Roman" w:cs="Times New Roman"/>
          <w:b/>
          <w:color w:val="000000"/>
          <w:kern w:val="0"/>
          <w:sz w:val="24"/>
          <w:szCs w:val="24"/>
          <w:lang w:val="es-ES"/>
        </w:rPr>
        <w:t>SESIÓN PLENAR</w:t>
      </w:r>
      <w:r w:rsidR="00887B3D">
        <w:rPr>
          <w:rFonts w:ascii="Times New Roman" w:eastAsia="宋体" w:hAnsi="Times New Roman" w:cs="Times New Roman"/>
          <w:b/>
          <w:color w:val="000000"/>
          <w:kern w:val="0"/>
          <w:sz w:val="24"/>
          <w:szCs w:val="24"/>
          <w:lang w:val="es-ES"/>
        </w:rPr>
        <w:t>I</w:t>
      </w:r>
      <w:r w:rsidR="00887B3D" w:rsidRPr="00A57B65">
        <w:rPr>
          <w:rFonts w:ascii="Times New Roman" w:eastAsia="宋体" w:hAnsi="Times New Roman" w:cs="Times New Roman"/>
          <w:b/>
          <w:color w:val="000000"/>
          <w:kern w:val="0"/>
          <w:sz w:val="24"/>
          <w:szCs w:val="24"/>
          <w:lang w:val="es-ES"/>
        </w:rPr>
        <w:t>A</w:t>
      </w:r>
    </w:p>
    <w:p w:rsidR="00A57B65" w:rsidRPr="00A57B65" w:rsidRDefault="00A57B65" w:rsidP="008F048D">
      <w:pPr>
        <w:adjustRightInd w:val="0"/>
        <w:snapToGrid w:val="0"/>
        <w:spacing w:line="300" w:lineRule="auto"/>
        <w:jc w:val="center"/>
        <w:rPr>
          <w:rFonts w:ascii="Times New Roman" w:eastAsia="宋体" w:hAnsi="Times New Roman" w:cs="Times New Roman"/>
          <w:b/>
          <w:color w:val="000000"/>
          <w:kern w:val="0"/>
          <w:sz w:val="24"/>
          <w:szCs w:val="24"/>
          <w:lang w:val="es-ES"/>
        </w:rPr>
      </w:pPr>
    </w:p>
    <w:p w:rsidR="00A57B65" w:rsidRPr="00A57B65" w:rsidRDefault="00A57B65" w:rsidP="008F048D">
      <w:pPr>
        <w:adjustRightInd w:val="0"/>
        <w:snapToGrid w:val="0"/>
        <w:spacing w:line="300" w:lineRule="auto"/>
        <w:ind w:firstLine="426"/>
        <w:rPr>
          <w:rFonts w:ascii="Times New Roman" w:eastAsia="宋体" w:hAnsi="Times New Roman" w:cs="Times New Roman"/>
          <w:color w:val="000000"/>
          <w:kern w:val="0"/>
          <w:sz w:val="24"/>
          <w:szCs w:val="24"/>
          <w:lang w:val="es-ES"/>
        </w:rPr>
      </w:pPr>
      <w:r w:rsidRPr="00A57B65">
        <w:rPr>
          <w:rFonts w:ascii="Times New Roman" w:eastAsia="宋体" w:hAnsi="Times New Roman" w:cs="Times New Roman"/>
          <w:color w:val="000000"/>
          <w:kern w:val="0"/>
          <w:sz w:val="24"/>
          <w:szCs w:val="24"/>
          <w:lang w:val="es-ES"/>
        </w:rPr>
        <w:t xml:space="preserve">Planear y disponer la reforma con ceñimiento a la tarea central del Partido constituye una de las experiencias exitosas </w:t>
      </w:r>
      <w:r w:rsidR="00AB67E7">
        <w:rPr>
          <w:rFonts w:ascii="Times New Roman" w:eastAsia="宋体" w:hAnsi="Times New Roman" w:cs="Times New Roman"/>
          <w:color w:val="000000"/>
          <w:kern w:val="0"/>
          <w:sz w:val="24"/>
          <w:szCs w:val="24"/>
          <w:lang w:val="es-ES"/>
        </w:rPr>
        <w:t xml:space="preserve">adquiridas por </w:t>
      </w:r>
      <w:r w:rsidRPr="00A57B65">
        <w:rPr>
          <w:rFonts w:ascii="Times New Roman" w:eastAsia="宋体" w:hAnsi="Times New Roman" w:cs="Times New Roman"/>
          <w:color w:val="000000"/>
          <w:kern w:val="0"/>
          <w:sz w:val="24"/>
          <w:szCs w:val="24"/>
          <w:lang w:val="es-ES"/>
        </w:rPr>
        <w:t xml:space="preserve">él </w:t>
      </w:r>
      <w:r w:rsidR="00AB67E7">
        <w:rPr>
          <w:rFonts w:ascii="Times New Roman" w:eastAsia="宋体" w:hAnsi="Times New Roman" w:cs="Times New Roman"/>
          <w:color w:val="000000"/>
          <w:kern w:val="0"/>
          <w:sz w:val="24"/>
          <w:szCs w:val="24"/>
          <w:lang w:val="es-ES"/>
        </w:rPr>
        <w:t>en su</w:t>
      </w:r>
      <w:r w:rsidRPr="00A57B65">
        <w:rPr>
          <w:rFonts w:ascii="Times New Roman" w:eastAsia="宋体" w:hAnsi="Times New Roman" w:cs="Times New Roman"/>
          <w:color w:val="000000"/>
          <w:kern w:val="0"/>
          <w:sz w:val="24"/>
          <w:szCs w:val="24"/>
          <w:lang w:val="es-ES"/>
        </w:rPr>
        <w:t xml:space="preserve"> dirección </w:t>
      </w:r>
      <w:r w:rsidR="00AB67E7">
        <w:rPr>
          <w:rFonts w:ascii="Times New Roman" w:eastAsia="宋体" w:hAnsi="Times New Roman" w:cs="Times New Roman"/>
          <w:color w:val="000000"/>
          <w:kern w:val="0"/>
          <w:sz w:val="24"/>
          <w:szCs w:val="24"/>
          <w:lang w:val="es-ES"/>
        </w:rPr>
        <w:t>sobre</w:t>
      </w:r>
      <w:r w:rsidRPr="00A57B65">
        <w:rPr>
          <w:rFonts w:ascii="Times New Roman" w:eastAsia="宋体" w:hAnsi="Times New Roman" w:cs="Times New Roman"/>
          <w:color w:val="000000"/>
          <w:kern w:val="0"/>
          <w:sz w:val="24"/>
          <w:szCs w:val="24"/>
          <w:lang w:val="es-ES"/>
        </w:rPr>
        <w:t xml:space="preserve"> la reforma y la apertura. Las principales consideraciones que tenía el Buró Político al decidir, partiendo de la experiencia práctica y la necesidad real, que la III Sesión Plenaria del XX Comité Central del Partido estudiara la cuestión de una mayor profundización integral de la reforma en promoción de la modernización china son</w:t>
      </w:r>
      <w:r w:rsidR="00887B3D">
        <w:rPr>
          <w:rFonts w:ascii="Times New Roman" w:eastAsia="宋体" w:hAnsi="Times New Roman" w:cs="Times New Roman"/>
          <w:color w:val="000000"/>
          <w:kern w:val="0"/>
          <w:sz w:val="24"/>
          <w:szCs w:val="24"/>
          <w:lang w:val="es-ES"/>
        </w:rPr>
        <w:t>:</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r>
      <w:r w:rsidRPr="00A57B65">
        <w:rPr>
          <w:rFonts w:ascii="Times New Roman" w:hAnsi="Times New Roman" w:cs="Times New Roman"/>
          <w:b/>
          <w:sz w:val="24"/>
          <w:szCs w:val="24"/>
          <w:lang w:val="es-ES"/>
        </w:rPr>
        <w:t>1) Que se trata de una necesidad apremiante para aglutinar la</w:t>
      </w:r>
      <w:r w:rsidR="00AB67E7">
        <w:rPr>
          <w:rFonts w:ascii="Times New Roman" w:hAnsi="Times New Roman" w:cs="Times New Roman"/>
          <w:b/>
          <w:sz w:val="24"/>
          <w:szCs w:val="24"/>
          <w:lang w:val="es-ES"/>
        </w:rPr>
        <w:t>s</w:t>
      </w:r>
      <w:r w:rsidRPr="00A57B65">
        <w:rPr>
          <w:rFonts w:ascii="Times New Roman" w:hAnsi="Times New Roman" w:cs="Times New Roman"/>
          <w:b/>
          <w:sz w:val="24"/>
          <w:szCs w:val="24"/>
          <w:lang w:val="es-ES"/>
        </w:rPr>
        <w:t xml:space="preserve"> voluntad</w:t>
      </w:r>
      <w:r w:rsidR="00AB67E7">
        <w:rPr>
          <w:rFonts w:ascii="Times New Roman" w:hAnsi="Times New Roman" w:cs="Times New Roman"/>
          <w:b/>
          <w:sz w:val="24"/>
          <w:szCs w:val="24"/>
          <w:lang w:val="es-ES"/>
        </w:rPr>
        <w:t>es</w:t>
      </w:r>
      <w:r w:rsidRPr="00A57B65">
        <w:rPr>
          <w:rFonts w:ascii="Times New Roman" w:hAnsi="Times New Roman" w:cs="Times New Roman"/>
          <w:b/>
          <w:sz w:val="24"/>
          <w:szCs w:val="24"/>
          <w:lang w:val="es-ES"/>
        </w:rPr>
        <w:t xml:space="preserve"> del pueblo y hacer converger las fuerzas en cumplimiento de la tarea central del Partido fijada para la nueva era y la nueva expedición</w:t>
      </w:r>
      <w:r w:rsidRPr="00A57B65">
        <w:rPr>
          <w:rFonts w:ascii="Times New Roman" w:hAnsi="Times New Roman" w:cs="Times New Roman"/>
          <w:sz w:val="24"/>
          <w:szCs w:val="24"/>
          <w:lang w:val="es-ES"/>
        </w:rPr>
        <w:t>. La práctica</w:t>
      </w:r>
      <w:r w:rsidRPr="00A57B65">
        <w:rPr>
          <w:sz w:val="24"/>
          <w:szCs w:val="24"/>
          <w:lang w:val="es-ES"/>
        </w:rPr>
        <w:t xml:space="preserve"> </w:t>
      </w:r>
      <w:r w:rsidRPr="00A57B65">
        <w:rPr>
          <w:rFonts w:ascii="Times New Roman" w:hAnsi="Times New Roman" w:cs="Times New Roman"/>
          <w:sz w:val="24"/>
          <w:szCs w:val="24"/>
          <w:lang w:val="es-ES"/>
        </w:rPr>
        <w:t>ha demostrado plenamente que fue en la reforma y apertura en la que se apoyó el posicionamiento de nuestro país a la altura de los tiempos, a pasos agigantados, en el nuevo periodo de reforma, apertura y modernización socialista y que ha sido también en ella en la que se han apoyado los éxitos y transformaciones históricos de la causa del Partido y del país subsiguientes al XVIII Congreso Nacional del Partido. Así que aún precisa apoyarse en ella la apertura de nuevas perspectivas a la modernización china en la nueva era y la nueva expedición. En el XX Congreso se definió la tarea central de materializar el objetivo de lucha fijado para el segundo centenario —la culminación de la construcción integral de un poderoso país socialista moderno— y promover integralmente la gran revitalización de la nación china con la modernización china, se expusieron las peculiaridades chinas, exigencias esenciales y principios importantes de esta modernización y se hicieron disposiciones estratégicas sobre el impulso de ella. Y el fundamento de llevar estas disposiciones estratégicas a la práctica y convertir el plan de la modernización china en realidad radica en dar una mayor profundización integral a la reforma y un perfeccionamiento continuo a los regímenes y mecanismos de diversos ámbitos, proporcionando así garantías institucionales para la modernización china.</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 xml:space="preserve">   </w:t>
      </w:r>
      <w:r w:rsidRPr="00A57B65">
        <w:rPr>
          <w:rFonts w:ascii="Times New Roman" w:hAnsi="Times New Roman" w:cs="Times New Roman"/>
          <w:b/>
          <w:sz w:val="24"/>
          <w:szCs w:val="24"/>
          <w:lang w:val="es-ES"/>
        </w:rPr>
        <w:t xml:space="preserve">2) Que se trata de una necesidad apremiante </w:t>
      </w:r>
      <w:r w:rsidR="00887B3D" w:rsidRPr="00A57B65">
        <w:rPr>
          <w:rFonts w:ascii="Times New Roman" w:hAnsi="Times New Roman" w:cs="Times New Roman"/>
          <w:b/>
          <w:sz w:val="24"/>
          <w:szCs w:val="24"/>
          <w:lang w:val="es-ES"/>
        </w:rPr>
        <w:t>para</w:t>
      </w:r>
      <w:r w:rsidR="00887B3D">
        <w:rPr>
          <w:rFonts w:ascii="Times New Roman" w:hAnsi="Times New Roman" w:cs="Times New Roman"/>
          <w:b/>
          <w:sz w:val="24"/>
          <w:szCs w:val="24"/>
          <w:lang w:val="es-ES"/>
        </w:rPr>
        <w:t xml:space="preserve"> </w:t>
      </w:r>
      <w:r w:rsidRPr="00A57B65">
        <w:rPr>
          <w:rFonts w:ascii="Times New Roman" w:hAnsi="Times New Roman" w:cs="Times New Roman"/>
          <w:b/>
          <w:sz w:val="24"/>
          <w:szCs w:val="24"/>
          <w:lang w:val="es-ES"/>
        </w:rPr>
        <w:t>perfeccionar y desarrollar el sistema del socialismo con peculiaridades chinas y promover la modernización</w:t>
      </w:r>
      <w:r w:rsidRPr="00A57B65">
        <w:rPr>
          <w:b/>
          <w:sz w:val="24"/>
          <w:szCs w:val="24"/>
          <w:lang w:val="es-ES"/>
        </w:rPr>
        <w:t xml:space="preserve"> </w:t>
      </w:r>
      <w:r w:rsidRPr="00A57B65">
        <w:rPr>
          <w:rFonts w:ascii="Times New Roman" w:hAnsi="Times New Roman" w:cs="Times New Roman"/>
          <w:b/>
          <w:sz w:val="24"/>
          <w:szCs w:val="24"/>
          <w:lang w:val="es-ES"/>
        </w:rPr>
        <w:t>del sistema y capacidades de gobernación del país</w:t>
      </w:r>
      <w:r w:rsidRPr="00A57B65">
        <w:rPr>
          <w:rFonts w:ascii="Times New Roman" w:hAnsi="Times New Roman" w:cs="Times New Roman"/>
          <w:sz w:val="24"/>
          <w:szCs w:val="24"/>
          <w:lang w:val="es-ES"/>
        </w:rPr>
        <w:t xml:space="preserve">. Desde el XVIII Congreso </w:t>
      </w:r>
      <w:r w:rsidRPr="00A57B65">
        <w:rPr>
          <w:rFonts w:ascii="Times New Roman" w:hAnsi="Times New Roman" w:cs="Times New Roman"/>
          <w:sz w:val="24"/>
          <w:szCs w:val="24"/>
          <w:lang w:val="es-ES"/>
        </w:rPr>
        <w:lastRenderedPageBreak/>
        <w:t>Nacional del Partido, hemos destacado la construcción institucional como línea principal, mejorando los sistemas de los diversos terrenos a través de la profundización integral de la reforma</w:t>
      </w:r>
      <w:r w:rsidRPr="00A57B65">
        <w:rPr>
          <w:rFonts w:ascii="Times New Roman" w:hAnsi="Times New Roman" w:cs="Times New Roman" w:hint="eastAsia"/>
          <w:sz w:val="24"/>
          <w:szCs w:val="24"/>
          <w:lang w:val="es-ES"/>
        </w:rPr>
        <w:t xml:space="preserve"> </w:t>
      </w:r>
      <w:r w:rsidRPr="00A57B65">
        <w:rPr>
          <w:rFonts w:ascii="Times New Roman" w:hAnsi="Times New Roman" w:cs="Times New Roman"/>
          <w:sz w:val="24"/>
          <w:szCs w:val="24"/>
          <w:lang w:val="es-ES"/>
        </w:rPr>
        <w:t>y promoviendo que el sistema del socialismo con peculiaridades chinas se haga más maduro y moldeado, de modo que se ha elevado notablemente el nivel de la modernización del sistema y capacidades de gobernación del país, lo que supuso una garantía institucional enérgica para la</w:t>
      </w:r>
      <w:r w:rsidRPr="00A57B65">
        <w:rPr>
          <w:sz w:val="24"/>
          <w:szCs w:val="24"/>
          <w:lang w:val="es-ES"/>
        </w:rPr>
        <w:t xml:space="preserve"> </w:t>
      </w:r>
      <w:r w:rsidRPr="00A57B65">
        <w:rPr>
          <w:rFonts w:ascii="Times New Roman" w:hAnsi="Times New Roman" w:cs="Times New Roman"/>
          <w:sz w:val="24"/>
          <w:szCs w:val="24"/>
          <w:lang w:val="es-ES"/>
        </w:rPr>
        <w:t>culminación de la construcción integral de una sociedad modestamente acomodada. Al mismo tiempo, debemos ser conscientes de que el perfeccionamiento del sistema del socialismo con peculiaridades chinas es un proceso dinámico y se desarrolla inevitablemente al compás de la evolución de la práctica, siendo necesaria una compleción continua de los sistemas ya existentes, así como una actuación, en lo referente a los ámbitos y prácticas nuevos, que promueva la innovación institucional y rellene los resquicios institucionales. Ante la nueva situación y las nuevas tareas, hemos de llevar una mayor profundización integral de la reforma, mejorando de continuo los diversos sistemas y mecanismos a través de la consolidación de las bases, el despliegue de las ventajas, la subsanación de los puntos débiles y el fortalecimiento de los eslabones frágiles, a fin de transformar las ventajas institucionales de nuestro país, sin pausa y de mejor forma, en eficiencia de su gobernanza.</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r>
      <w:r w:rsidRPr="00A57B65">
        <w:rPr>
          <w:rFonts w:ascii="Times New Roman" w:hAnsi="Times New Roman" w:cs="Times New Roman"/>
          <w:b/>
          <w:sz w:val="24"/>
          <w:szCs w:val="24"/>
          <w:lang w:val="es-ES"/>
        </w:rPr>
        <w:t xml:space="preserve">3) Que se trata de una necesidad apremiante </w:t>
      </w:r>
      <w:r w:rsidR="00887B3D" w:rsidRPr="00A57B65">
        <w:rPr>
          <w:rFonts w:ascii="Times New Roman" w:hAnsi="Times New Roman" w:cs="Times New Roman"/>
          <w:b/>
          <w:sz w:val="24"/>
          <w:szCs w:val="24"/>
          <w:lang w:val="es-ES"/>
        </w:rPr>
        <w:t>para</w:t>
      </w:r>
      <w:r w:rsidR="00887B3D">
        <w:rPr>
          <w:rFonts w:ascii="Times New Roman" w:hAnsi="Times New Roman" w:cs="Times New Roman"/>
          <w:b/>
          <w:sz w:val="24"/>
          <w:szCs w:val="24"/>
          <w:lang w:val="es-ES"/>
        </w:rPr>
        <w:t xml:space="preserve"> </w:t>
      </w:r>
      <w:r w:rsidRPr="00A57B65">
        <w:rPr>
          <w:rFonts w:ascii="Times New Roman" w:hAnsi="Times New Roman" w:cs="Times New Roman"/>
          <w:b/>
          <w:sz w:val="24"/>
          <w:szCs w:val="24"/>
          <w:lang w:val="es-ES"/>
        </w:rPr>
        <w:t>promover un desarrollo de alta calidad en mejor adaptación al cambio de la contradicción principal de nuestra sociedad</w:t>
      </w:r>
      <w:r w:rsidRPr="00A57B65">
        <w:rPr>
          <w:rFonts w:ascii="Times New Roman" w:hAnsi="Times New Roman" w:cs="Times New Roman"/>
          <w:sz w:val="24"/>
          <w:szCs w:val="24"/>
          <w:lang w:val="es-ES"/>
        </w:rPr>
        <w:t>. Los problemas destacados que afrontamos hoy en día cara a impulsar un desarrollo de alta calidad siguen siendo los de desequilibrio e insuficiencia del desarrollo: imperfección del sistema de</w:t>
      </w:r>
      <w:r w:rsidRPr="00A57B65">
        <w:rPr>
          <w:rFonts w:ascii="Times New Roman" w:hAnsi="Times New Roman" w:cs="Times New Roman" w:hint="eastAsia"/>
          <w:sz w:val="24"/>
          <w:szCs w:val="24"/>
          <w:lang w:val="es-ES"/>
        </w:rPr>
        <w:t xml:space="preserve"> </w:t>
      </w:r>
      <w:r w:rsidRPr="00A57B65">
        <w:rPr>
          <w:rFonts w:ascii="Times New Roman" w:hAnsi="Times New Roman" w:cs="Times New Roman"/>
          <w:sz w:val="24"/>
          <w:szCs w:val="24"/>
          <w:lang w:val="es-ES"/>
        </w:rPr>
        <w:t>mercado; insuficiencia del desarrollo del mercado; aún incompleta racionalización de las relaciones entre el Gobierno y el mercado; capacidad de innovación insatisfactoria con respecto a las exigencias del desarrollo de alta calidad; sistemas industriales en conjunto grandes pero no fuertes, completos pero no precisos; falta de un cambio radical de situación en cuanto a la permanencia de algunas tecnologías claves y medulares en control de otros países; insuficiente consolidación de la base agrícola; disparidades de desarrollo y de distribución de ingresos todavía considerablemente grandes entre el campo y la ciudad, así como entre regiones; existencia continua de puntos débiles en la garantización de las condiciones de vida del pueblo y la protección del entorno ecológico, etc. En resumen, estos problemas reflejan el cambio de la contradicción principal de nuestra sociedad, son problemas surgidos en el desarrollo, cuya resolución precisa de una promoción desde el ángulo de regímenes y mecanismos aplicada a través de una mayor profundización integral de la reforma.</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b/>
          <w:sz w:val="24"/>
          <w:szCs w:val="24"/>
          <w:lang w:val="es-ES"/>
        </w:rPr>
        <w:tab/>
        <w:t xml:space="preserve">4) </w:t>
      </w:r>
      <w:r w:rsidR="00887B3D">
        <w:rPr>
          <w:rFonts w:ascii="Times New Roman" w:hAnsi="Times New Roman" w:cs="Times New Roman"/>
          <w:b/>
          <w:sz w:val="24"/>
          <w:szCs w:val="24"/>
          <w:lang w:val="es-ES"/>
        </w:rPr>
        <w:t>Q</w:t>
      </w:r>
      <w:r w:rsidRPr="00A57B65">
        <w:rPr>
          <w:rFonts w:ascii="Times New Roman" w:hAnsi="Times New Roman" w:cs="Times New Roman"/>
          <w:b/>
          <w:sz w:val="24"/>
          <w:szCs w:val="24"/>
          <w:lang w:val="es-ES"/>
        </w:rPr>
        <w:t xml:space="preserve">ue se trata de una necesidad apremiante para afrontar los </w:t>
      </w:r>
      <w:r w:rsidR="00355829">
        <w:rPr>
          <w:rFonts w:ascii="Times New Roman" w:hAnsi="Times New Roman" w:cs="Times New Roman"/>
          <w:b/>
          <w:sz w:val="24"/>
          <w:szCs w:val="24"/>
          <w:lang w:val="es-ES"/>
        </w:rPr>
        <w:t xml:space="preserve">graves riesgos y </w:t>
      </w:r>
      <w:r w:rsidRPr="00A57B65">
        <w:rPr>
          <w:rFonts w:ascii="Times New Roman" w:hAnsi="Times New Roman" w:cs="Times New Roman"/>
          <w:b/>
          <w:sz w:val="24"/>
          <w:szCs w:val="24"/>
          <w:lang w:val="es-ES"/>
        </w:rPr>
        <w:t>desafíos y promover el avance seguro y permanente de la causa del Partido y el país</w:t>
      </w:r>
      <w:r w:rsidRPr="00A57B65">
        <w:rPr>
          <w:rFonts w:ascii="Times New Roman" w:hAnsi="Times New Roman" w:cs="Times New Roman"/>
          <w:sz w:val="24"/>
          <w:szCs w:val="24"/>
          <w:lang w:val="es-ES"/>
        </w:rPr>
        <w:t xml:space="preserve">. El impulso de la modernización china es una causa completamente nueva, por lo que en nuestro camino de avance encontraremos inevitablemente todo tipo de </w:t>
      </w:r>
      <w:r w:rsidRPr="00A57B65">
        <w:rPr>
          <w:rFonts w:ascii="Times New Roman" w:hAnsi="Times New Roman" w:cs="Times New Roman"/>
          <w:sz w:val="24"/>
          <w:szCs w:val="24"/>
          <w:lang w:val="es-ES"/>
        </w:rPr>
        <w:lastRenderedPageBreak/>
        <w:t>contradicciones, riesgos y desafíos, sobre todo los derivados ya de la evolución acelerada de la situación mundial de singulares cambios sin precedentes en mucho tiempo, ya de</w:t>
      </w:r>
      <w:r w:rsidRPr="00A57B65">
        <w:rPr>
          <w:rFonts w:ascii="Times New Roman" w:hAnsi="Times New Roman" w:cs="Times New Roman" w:hint="eastAsia"/>
          <w:sz w:val="24"/>
          <w:szCs w:val="24"/>
          <w:lang w:val="es-ES"/>
        </w:rPr>
        <w:t xml:space="preserve"> </w:t>
      </w:r>
      <w:r w:rsidRPr="00A57B65">
        <w:rPr>
          <w:rFonts w:ascii="Times New Roman" w:hAnsi="Times New Roman" w:cs="Times New Roman"/>
          <w:sz w:val="24"/>
          <w:szCs w:val="24"/>
          <w:lang w:val="es-ES"/>
        </w:rPr>
        <w:t>los frecuentes conflictos parciales y reiteradas agitaciones localizadas, ya de la agudización de los problemas globales, ya de los ataques, presiones e impedimentos cada vez más intensos maquinados en el exterior. Todo esto supone que nuestro desarrollo ha entrado en un periodo de coexistencia de oportunidades estratégicas y riesgos y desafíos, y de aumento de factores inciertos y difícilmente previsibles, en el que pueden ocurrir inopinadamente todo tipo de incidentes como los del Cisne Negro y el de Rinoceronte Gris.</w:t>
      </w:r>
      <w:r w:rsidRPr="00A57B65">
        <w:rPr>
          <w:rFonts w:ascii="Times New Roman" w:hAnsi="Times New Roman" w:cs="Times New Roman" w:hint="eastAsia"/>
          <w:sz w:val="24"/>
          <w:szCs w:val="24"/>
          <w:lang w:val="es-ES"/>
        </w:rPr>
        <w:t xml:space="preserve"> </w:t>
      </w:r>
      <w:r w:rsidRPr="00A57B65">
        <w:rPr>
          <w:rFonts w:ascii="Times New Roman" w:hAnsi="Times New Roman" w:cs="Times New Roman"/>
          <w:sz w:val="24"/>
          <w:szCs w:val="24"/>
          <w:lang w:val="es-ES"/>
        </w:rPr>
        <w:t>Con miras a hacer frente con eficacia a dichos riesgos y desafíos, y ganar la iniciativa estratégica en la cada día más reñida competencia internacional, debemos llevar una mayor profundización integral de la reforma, así como prevenir y neutralizar los riesgos y responder con eficacia a los desafíos con sistemas perfectos, creando nuevas oportunidades en las crisis y abriendo nuevas perspectivas en la situación cambiante.</w:t>
      </w:r>
    </w:p>
    <w:p w:rsidR="00A57B65" w:rsidRPr="00A57B65" w:rsidRDefault="00A57B65" w:rsidP="008F048D">
      <w:pPr>
        <w:snapToGrid w:val="0"/>
        <w:spacing w:line="300" w:lineRule="auto"/>
        <w:rPr>
          <w:sz w:val="24"/>
          <w:szCs w:val="24"/>
          <w:lang w:val="es-ES"/>
        </w:rPr>
      </w:pPr>
    </w:p>
    <w:p w:rsidR="003E483E" w:rsidRDefault="00A57B65" w:rsidP="008F048D">
      <w:pPr>
        <w:widowControl/>
        <w:adjustRightInd w:val="0"/>
        <w:snapToGrid w:val="0"/>
        <w:spacing w:line="300" w:lineRule="auto"/>
        <w:jc w:val="center"/>
        <w:rPr>
          <w:rFonts w:ascii="Times New Roman" w:eastAsia="宋体" w:hAnsi="Times New Roman" w:cs="Times New Roman"/>
          <w:b/>
          <w:caps/>
          <w:sz w:val="24"/>
          <w:szCs w:val="24"/>
          <w:lang w:val="es-ES"/>
        </w:rPr>
      </w:pPr>
      <w:r w:rsidRPr="00A57B65">
        <w:rPr>
          <w:rFonts w:ascii="Times New Roman" w:eastAsia="宋体" w:hAnsi="Times New Roman" w:cs="Times New Roman"/>
          <w:b/>
          <w:caps/>
          <w:sz w:val="24"/>
          <w:szCs w:val="24"/>
          <w:lang w:val="es-ES"/>
        </w:rPr>
        <w:t>II</w:t>
      </w:r>
    </w:p>
    <w:p w:rsidR="00A57B65" w:rsidRDefault="00A57B65" w:rsidP="008F048D">
      <w:pPr>
        <w:widowControl/>
        <w:adjustRightInd w:val="0"/>
        <w:snapToGrid w:val="0"/>
        <w:spacing w:line="300" w:lineRule="auto"/>
        <w:jc w:val="center"/>
        <w:rPr>
          <w:rFonts w:ascii="Times New Roman" w:eastAsia="宋体" w:hAnsi="Times New Roman" w:cs="Times New Roman"/>
          <w:b/>
          <w:caps/>
          <w:sz w:val="24"/>
          <w:szCs w:val="24"/>
          <w:lang w:val="es-ES"/>
        </w:rPr>
      </w:pPr>
      <w:r w:rsidRPr="00A57B65">
        <w:rPr>
          <w:rFonts w:ascii="Times New Roman" w:eastAsia="宋体" w:hAnsi="Times New Roman" w:cs="Times New Roman"/>
          <w:b/>
          <w:caps/>
          <w:sz w:val="24"/>
          <w:szCs w:val="24"/>
          <w:lang w:val="es-ES"/>
        </w:rPr>
        <w:t>proceso de LA redacción</w:t>
      </w:r>
      <w:r w:rsidR="009545CC">
        <w:rPr>
          <w:rFonts w:ascii="Times New Roman" w:eastAsia="宋体" w:hAnsi="Times New Roman" w:cs="Times New Roman"/>
          <w:b/>
          <w:caps/>
          <w:sz w:val="24"/>
          <w:szCs w:val="24"/>
          <w:lang w:val="es-ES"/>
        </w:rPr>
        <w:t xml:space="preserve"> </w:t>
      </w:r>
      <w:r w:rsidRPr="00A57B65">
        <w:rPr>
          <w:rFonts w:ascii="Times New Roman" w:eastAsia="宋体" w:hAnsi="Times New Roman" w:cs="Times New Roman"/>
          <w:b/>
          <w:caps/>
          <w:sz w:val="24"/>
          <w:szCs w:val="24"/>
          <w:lang w:val="es-ES"/>
        </w:rPr>
        <w:t xml:space="preserve">del texto </w:t>
      </w:r>
      <w:r w:rsidR="003E483E" w:rsidRPr="00A57B65">
        <w:rPr>
          <w:rFonts w:ascii="Times New Roman" w:eastAsia="宋体" w:hAnsi="Times New Roman" w:cs="Times New Roman"/>
          <w:b/>
          <w:caps/>
          <w:sz w:val="24"/>
          <w:szCs w:val="24"/>
          <w:lang w:val="es-ES"/>
        </w:rPr>
        <w:t>de la decisión</w:t>
      </w:r>
    </w:p>
    <w:p w:rsidR="00A57B65" w:rsidRPr="009545CC" w:rsidRDefault="00A57B65" w:rsidP="008F048D">
      <w:pPr>
        <w:widowControl/>
        <w:adjustRightInd w:val="0"/>
        <w:snapToGrid w:val="0"/>
        <w:spacing w:line="300" w:lineRule="auto"/>
        <w:jc w:val="center"/>
        <w:rPr>
          <w:rFonts w:ascii="Times New Roman" w:eastAsia="宋体" w:hAnsi="Times New Roman" w:cs="Times New Roman"/>
          <w:b/>
          <w:caps/>
          <w:sz w:val="24"/>
          <w:szCs w:val="24"/>
          <w:lang w:val="es-ES"/>
        </w:rPr>
      </w:pPr>
    </w:p>
    <w:p w:rsidR="00760858" w:rsidRDefault="00A57B65" w:rsidP="00760858">
      <w:pPr>
        <w:snapToGrid w:val="0"/>
        <w:spacing w:line="300" w:lineRule="auto"/>
        <w:ind w:firstLine="420"/>
        <w:rPr>
          <w:rFonts w:ascii="Times New Roman" w:hAnsi="Times New Roman" w:cs="Times New Roman"/>
          <w:sz w:val="24"/>
          <w:szCs w:val="24"/>
          <w:lang w:val="es-ES"/>
        </w:rPr>
      </w:pPr>
      <w:r w:rsidRPr="00A57B65">
        <w:rPr>
          <w:rFonts w:ascii="Times New Roman" w:eastAsia="宋体" w:hAnsi="Times New Roman" w:cs="Times New Roman"/>
          <w:sz w:val="24"/>
          <w:szCs w:val="24"/>
          <w:lang w:val="es-ES"/>
        </w:rPr>
        <w:t>En noviembre de 2023, el Buró Político del Comité Central decidió que</w:t>
      </w:r>
      <w:r w:rsidRPr="00A57B65">
        <w:rPr>
          <w:rFonts w:ascii="Times New Roman" w:hAnsi="Times New Roman" w:cs="Times New Roman"/>
          <w:sz w:val="24"/>
          <w:szCs w:val="24"/>
          <w:lang w:val="es-ES_tradnl"/>
        </w:rPr>
        <w:t xml:space="preserve"> se creara un</w:t>
      </w:r>
      <w:bookmarkStart w:id="0" w:name="OLE_LINK128"/>
      <w:bookmarkStart w:id="1" w:name="OLE_LINK129"/>
      <w:r w:rsidRPr="00A57B65">
        <w:rPr>
          <w:rFonts w:ascii="Times New Roman" w:hAnsi="Times New Roman" w:cs="Times New Roman"/>
          <w:sz w:val="24"/>
          <w:szCs w:val="24"/>
          <w:lang w:val="es-ES_tradnl"/>
        </w:rPr>
        <w:t xml:space="preserve"> equipo de redacción del </w:t>
      </w:r>
      <w:bookmarkEnd w:id="0"/>
      <w:bookmarkEnd w:id="1"/>
      <w:r w:rsidRPr="00A57B65">
        <w:rPr>
          <w:rFonts w:ascii="Times New Roman" w:hAnsi="Times New Roman" w:cs="Times New Roman"/>
          <w:sz w:val="24"/>
          <w:szCs w:val="24"/>
          <w:lang w:val="es-ES_tradnl"/>
        </w:rPr>
        <w:t xml:space="preserve">documento de la III Sesión Plenaria del XX Comité Central en el que yo fungiera </w:t>
      </w:r>
      <w:r w:rsidRPr="00A57B65">
        <w:rPr>
          <w:rFonts w:ascii="Times New Roman" w:hAnsi="Times New Roman" w:cs="Times New Roman"/>
          <w:sz w:val="24"/>
          <w:szCs w:val="24"/>
          <w:lang w:val="es-ES"/>
        </w:rPr>
        <w:t>como</w:t>
      </w:r>
      <w:r w:rsidRPr="00A57B65">
        <w:rPr>
          <w:rFonts w:ascii="Times New Roman" w:hAnsi="Times New Roman" w:cs="Times New Roman"/>
          <w:sz w:val="24"/>
          <w:szCs w:val="24"/>
          <w:lang w:val="es-ES_tradnl"/>
        </w:rPr>
        <w:t xml:space="preserve"> jefe y los camaradas Wang Huning, Cai Qi y Ding Xuexiang como subjefes, el cual se encargó de su cometido bajo la dirección del Comité Permanente del Buró Político del Comité Central. Sus trabajos se iniciaron oficialmente con la celebración de su primer pleno el 8 de diciembre. </w:t>
      </w:r>
      <w:r w:rsidRPr="00A57B65">
        <w:rPr>
          <w:rFonts w:ascii="Times New Roman" w:hAnsi="Times New Roman" w:cs="Times New Roman"/>
          <w:sz w:val="24"/>
          <w:szCs w:val="24"/>
          <w:lang w:val="es-ES"/>
        </w:rPr>
        <w:t>El equipo ha estado más de siete meses en acción de profunda investigación y estudio, de amplia solicitud de opiniones, de despliegue de fundamentaciones temáticas y de repetidas discusiones y modificaciones.</w:t>
      </w:r>
    </w:p>
    <w:p w:rsidR="00760858" w:rsidRDefault="00A57B65" w:rsidP="00760858">
      <w:pPr>
        <w:snapToGrid w:val="0"/>
        <w:spacing w:line="300" w:lineRule="auto"/>
        <w:ind w:firstLine="420"/>
        <w:rPr>
          <w:rFonts w:ascii="Times New Roman" w:hAnsi="Times New Roman" w:cs="Times New Roman"/>
          <w:sz w:val="24"/>
          <w:szCs w:val="24"/>
          <w:lang w:val="es-ES"/>
        </w:rPr>
      </w:pPr>
      <w:r w:rsidRPr="00A57B65">
        <w:rPr>
          <w:rFonts w:ascii="Times New Roman" w:hAnsi="Times New Roman" w:cs="Times New Roman"/>
          <w:sz w:val="24"/>
          <w:szCs w:val="24"/>
          <w:lang w:val="es-ES"/>
        </w:rPr>
        <w:t>Durante el proceso redactor del texto de la Decisión, hemos tenido en cuenta prioritariamente los siguientes puntos: 1) el de resumir y poner en valor la preciosa experiencia adquirida desde el inicio de la reforma y la apertura, sobre todo la de la profundización integral de la reforma llevada en la nueva era, determinar los principios de obligado atenimiento y mantener el correcto rumbo político; 2) el de planear una mayor profundización integral de la reforma y tomar con persistencia la resolución de los problemas como rumbo orientador con estrecho ceñimiento al impulso de la modernización china y a la puesta en práctica de la</w:t>
      </w:r>
      <w:r w:rsidR="00C94DE7">
        <w:rPr>
          <w:rFonts w:ascii="Times New Roman" w:hAnsi="Times New Roman" w:cs="Times New Roman"/>
          <w:sz w:val="24"/>
          <w:szCs w:val="24"/>
          <w:lang w:val="es-ES"/>
        </w:rPr>
        <w:t>s</w:t>
      </w:r>
      <w:r w:rsidRPr="00A57B65">
        <w:rPr>
          <w:rFonts w:ascii="Times New Roman" w:hAnsi="Times New Roman" w:cs="Times New Roman"/>
          <w:sz w:val="24"/>
          <w:szCs w:val="24"/>
          <w:lang w:val="es-ES"/>
        </w:rPr>
        <w:t xml:space="preserve"> disposici</w:t>
      </w:r>
      <w:r w:rsidR="00C94DE7">
        <w:rPr>
          <w:rFonts w:ascii="Times New Roman" w:hAnsi="Times New Roman" w:cs="Times New Roman"/>
          <w:sz w:val="24"/>
          <w:szCs w:val="24"/>
          <w:lang w:val="es-ES"/>
        </w:rPr>
        <w:t>o</w:t>
      </w:r>
      <w:r w:rsidRPr="00A57B65">
        <w:rPr>
          <w:rFonts w:ascii="Times New Roman" w:hAnsi="Times New Roman" w:cs="Times New Roman"/>
          <w:sz w:val="24"/>
          <w:szCs w:val="24"/>
          <w:lang w:val="es-ES"/>
        </w:rPr>
        <w:t>n</w:t>
      </w:r>
      <w:r w:rsidR="00C94DE7">
        <w:rPr>
          <w:rFonts w:ascii="Times New Roman" w:hAnsi="Times New Roman" w:cs="Times New Roman"/>
          <w:sz w:val="24"/>
          <w:szCs w:val="24"/>
          <w:lang w:val="es-ES"/>
        </w:rPr>
        <w:t>es</w:t>
      </w:r>
      <w:r w:rsidRPr="00A57B65">
        <w:rPr>
          <w:rFonts w:ascii="Times New Roman" w:hAnsi="Times New Roman" w:cs="Times New Roman"/>
          <w:sz w:val="24"/>
          <w:szCs w:val="24"/>
          <w:lang w:val="es-ES"/>
        </w:rPr>
        <w:t xml:space="preserve"> estratégica</w:t>
      </w:r>
      <w:r w:rsidR="00C94DE7">
        <w:rPr>
          <w:rFonts w:ascii="Times New Roman" w:hAnsi="Times New Roman" w:cs="Times New Roman"/>
          <w:sz w:val="24"/>
          <w:szCs w:val="24"/>
          <w:lang w:val="es-ES"/>
        </w:rPr>
        <w:t>s</w:t>
      </w:r>
      <w:r w:rsidRPr="00A57B65">
        <w:rPr>
          <w:rFonts w:ascii="Times New Roman" w:hAnsi="Times New Roman" w:cs="Times New Roman"/>
          <w:sz w:val="24"/>
          <w:szCs w:val="24"/>
          <w:lang w:val="es-ES"/>
        </w:rPr>
        <w:t xml:space="preserve"> del XX Congreso Nacional del Partido; 3) el de ocuparse de las prioridades con acentuación de la reforma de los regímenes y mecanismos, las reformas importantes de carácter estratégico y global, y la función tractora de la reforma del régimen económico, y </w:t>
      </w:r>
      <w:r w:rsidR="002B73EC">
        <w:rPr>
          <w:rFonts w:ascii="Times New Roman" w:hAnsi="Times New Roman" w:cs="Times New Roman"/>
          <w:sz w:val="24"/>
          <w:szCs w:val="24"/>
          <w:lang w:val="es-ES"/>
        </w:rPr>
        <w:t xml:space="preserve">con </w:t>
      </w:r>
      <w:r w:rsidRPr="00A57B65">
        <w:rPr>
          <w:rFonts w:ascii="Times New Roman" w:hAnsi="Times New Roman" w:cs="Times New Roman"/>
          <w:sz w:val="24"/>
          <w:szCs w:val="24"/>
          <w:lang w:val="es-ES"/>
        </w:rPr>
        <w:t xml:space="preserve">destaque del papel conductor de la reforma; 4) el de persistir en la primacía del pueblo y planear y promover la reforma partiendo de </w:t>
      </w:r>
      <w:r w:rsidRPr="00A57B65">
        <w:rPr>
          <w:rFonts w:ascii="Times New Roman" w:hAnsi="Times New Roman" w:cs="Times New Roman"/>
          <w:sz w:val="24"/>
          <w:szCs w:val="24"/>
          <w:lang w:val="es-ES"/>
        </w:rPr>
        <w:lastRenderedPageBreak/>
        <w:t>sus intereses generales, fundamentales y de largo plazo, y 5) el de potenciar la integración de sistemas y reforzar el planeamiento holístico y distribución sistémica en materia de reforma, de modo que las acciones de reforma llevadas en los diversos aspectos colaboren entre sí y tengan sinergia y alta eficiencia.</w:t>
      </w:r>
    </w:p>
    <w:p w:rsidR="00760858" w:rsidRDefault="00A57B65" w:rsidP="00760858">
      <w:pPr>
        <w:snapToGrid w:val="0"/>
        <w:spacing w:line="300" w:lineRule="auto"/>
        <w:ind w:firstLine="420"/>
        <w:rPr>
          <w:rFonts w:ascii="Times New Roman" w:hAnsi="Times New Roman" w:cs="Times New Roman"/>
          <w:sz w:val="24"/>
          <w:szCs w:val="24"/>
          <w:lang w:val="es-ES"/>
        </w:rPr>
      </w:pPr>
      <w:r w:rsidRPr="00A57B65">
        <w:rPr>
          <w:rFonts w:ascii="Times New Roman" w:hAnsi="Times New Roman" w:cs="Times New Roman"/>
          <w:sz w:val="24"/>
          <w:szCs w:val="24"/>
          <w:lang w:val="es-ES"/>
        </w:rPr>
        <w:t>Hemos impregnado en todo el proceso de la redacción del documento de esta sesión plenaria tanto el desarrollo de la democracia como el aunamiento de la sabiduría colectiva. El 27 de noviembre de 2023, el Comité Central de</w:t>
      </w:r>
      <w:r w:rsidR="002B73EC">
        <w:rPr>
          <w:rFonts w:ascii="Times New Roman" w:hAnsi="Times New Roman" w:cs="Times New Roman"/>
          <w:sz w:val="24"/>
          <w:szCs w:val="24"/>
          <w:lang w:val="es-ES"/>
        </w:rPr>
        <w:t>l</w:t>
      </w:r>
      <w:r w:rsidRPr="00A57B65">
        <w:rPr>
          <w:rFonts w:ascii="Times New Roman" w:hAnsi="Times New Roman" w:cs="Times New Roman"/>
          <w:sz w:val="24"/>
          <w:szCs w:val="24"/>
          <w:lang w:val="es-ES"/>
        </w:rPr>
        <w:t xml:space="preserve"> Partido emitió una circular en la que solicitaba opiniones de los diversos territorios, departamentos y partes, así como de un porcentaje de los cuadros y las masas, sobre los temas de la III Sesión Plenaria del XX Comité Central del Partido. Todos han considerado unánimemente que, al decidir que esta sesión plenaria estudiara prioritariamente las cuestiones relativas a una mayor profundización integral en promoción de la modernización china, el Comité Central ha demostrado su firme decisión y vehemente asunción de misiones en lo referente a llevar la reforma hasta el fin, lo cual supone una declaración más de qué bandera enarbola y qué camino sigue en la nueva era y nueva expedición, y reviste un significado trascendental y </w:t>
      </w:r>
      <w:r w:rsidR="002B73EC">
        <w:rPr>
          <w:rFonts w:ascii="Times New Roman" w:hAnsi="Times New Roman" w:cs="Times New Roman"/>
          <w:sz w:val="24"/>
          <w:szCs w:val="24"/>
          <w:lang w:val="es-ES"/>
        </w:rPr>
        <w:t>de</w:t>
      </w:r>
      <w:r w:rsidR="002B73EC" w:rsidRPr="00A57B65">
        <w:rPr>
          <w:rFonts w:ascii="Times New Roman" w:hAnsi="Times New Roman" w:cs="Times New Roman"/>
          <w:sz w:val="24"/>
          <w:szCs w:val="24"/>
          <w:lang w:val="es-ES"/>
        </w:rPr>
        <w:t xml:space="preserve"> </w:t>
      </w:r>
      <w:r w:rsidRPr="00A57B65">
        <w:rPr>
          <w:rFonts w:ascii="Times New Roman" w:hAnsi="Times New Roman" w:cs="Times New Roman"/>
          <w:sz w:val="24"/>
          <w:szCs w:val="24"/>
          <w:lang w:val="es-ES"/>
        </w:rPr>
        <w:t>largo plazo para impulsar integralmente con la modernización china la gran causa de construcción de un país fuerte y revitalización nacional. Los diversos territorios, departamentos y partes han formulado muchas valiosas sugerencias sobre el tema principal y marco del documento, así como sobre las relevantes medidas formuladas en él, ofreciendo con todo ello una importante referencia para la redacción del texto de la Decisión.</w:t>
      </w:r>
    </w:p>
    <w:p w:rsidR="00760858" w:rsidRDefault="00A57B65" w:rsidP="002F78F5">
      <w:pPr>
        <w:snapToGrid w:val="0"/>
        <w:spacing w:line="300" w:lineRule="auto"/>
        <w:ind w:firstLine="420"/>
        <w:rPr>
          <w:rFonts w:ascii="Times New Roman" w:hAnsi="Times New Roman" w:cs="Times New Roman"/>
          <w:sz w:val="24"/>
          <w:szCs w:val="24"/>
          <w:lang w:val="es-ES"/>
        </w:rPr>
      </w:pPr>
      <w:r w:rsidRPr="00A57B65">
        <w:rPr>
          <w:rFonts w:ascii="Times New Roman" w:hAnsi="Times New Roman" w:cs="Times New Roman"/>
          <w:sz w:val="24"/>
          <w:szCs w:val="24"/>
          <w:lang w:val="es-ES"/>
        </w:rPr>
        <w:t>El</w:t>
      </w:r>
      <w:r w:rsidRPr="00A57B65">
        <w:rPr>
          <w:rFonts w:ascii="Times New Roman" w:hAnsi="Times New Roman" w:cs="Times New Roman"/>
          <w:sz w:val="24"/>
          <w:szCs w:val="24"/>
          <w:lang w:val="es-ES_tradnl"/>
        </w:rPr>
        <w:t xml:space="preserve"> texto</w:t>
      </w:r>
      <w:r w:rsidRPr="00A57B65">
        <w:rPr>
          <w:sz w:val="24"/>
          <w:szCs w:val="24"/>
          <w:lang w:val="es-ES_tradnl"/>
        </w:rPr>
        <w:t xml:space="preserve"> </w:t>
      </w:r>
      <w:r w:rsidR="002F78F5">
        <w:rPr>
          <w:rFonts w:ascii="Times New Roman" w:hAnsi="Times New Roman" w:cs="Times New Roman"/>
          <w:sz w:val="24"/>
          <w:szCs w:val="24"/>
          <w:lang w:val="es-ES_tradnl"/>
        </w:rPr>
        <w:t>de la Decisión</w:t>
      </w:r>
      <w:r w:rsidRPr="00A57B65">
        <w:rPr>
          <w:rFonts w:ascii="Times New Roman" w:hAnsi="Times New Roman" w:cs="Times New Roman"/>
          <w:sz w:val="24"/>
          <w:szCs w:val="24"/>
          <w:lang w:val="es-ES_tradnl"/>
        </w:rPr>
        <w:t xml:space="preserve"> se distribuyó el 7 de mayo de 2024 en determinadas esferas del Partido para pedir opiniones, incluidas las de los camaradas veteranos de la organización; además, escuchamos especialmente las de </w:t>
      </w:r>
      <w:r w:rsidR="003D2C68" w:rsidRPr="00A57B65">
        <w:rPr>
          <w:rFonts w:ascii="Times New Roman" w:hAnsi="Times New Roman" w:cs="Times New Roman"/>
          <w:sz w:val="24"/>
          <w:szCs w:val="24"/>
          <w:lang w:val="es-ES_tradnl"/>
        </w:rPr>
        <w:t>lo</w:t>
      </w:r>
      <w:bookmarkStart w:id="2" w:name="_GoBack"/>
      <w:bookmarkEnd w:id="2"/>
      <w:r w:rsidR="003D2C68" w:rsidRPr="00A57B65">
        <w:rPr>
          <w:rFonts w:ascii="Times New Roman" w:hAnsi="Times New Roman" w:cs="Times New Roman"/>
          <w:sz w:val="24"/>
          <w:szCs w:val="24"/>
          <w:lang w:val="es-ES_tradnl"/>
        </w:rPr>
        <w:t xml:space="preserve">s responsables </w:t>
      </w:r>
      <w:r w:rsidR="003D2C68">
        <w:rPr>
          <w:rFonts w:ascii="Times New Roman" w:hAnsi="Times New Roman" w:cs="Times New Roman"/>
          <w:sz w:val="24"/>
          <w:szCs w:val="24"/>
          <w:lang w:val="es-ES_tradnl"/>
        </w:rPr>
        <w:t xml:space="preserve">tanto de </w:t>
      </w:r>
      <w:r w:rsidRPr="00A57B65">
        <w:rPr>
          <w:rFonts w:ascii="Times New Roman" w:hAnsi="Times New Roman" w:cs="Times New Roman"/>
          <w:sz w:val="24"/>
          <w:szCs w:val="24"/>
          <w:lang w:val="es-ES_tradnl"/>
        </w:rPr>
        <w:t>los comités centrales de los partidos democráticos</w:t>
      </w:r>
      <w:r w:rsidR="003D2C68">
        <w:rPr>
          <w:rFonts w:ascii="Times New Roman" w:hAnsi="Times New Roman" w:cs="Times New Roman"/>
          <w:sz w:val="24"/>
          <w:szCs w:val="24"/>
          <w:lang w:val="es-ES_tradnl"/>
        </w:rPr>
        <w:t xml:space="preserve"> como </w:t>
      </w:r>
      <w:r w:rsidRPr="00A57B65">
        <w:rPr>
          <w:rFonts w:ascii="Times New Roman" w:hAnsi="Times New Roman" w:cs="Times New Roman"/>
          <w:sz w:val="24"/>
          <w:szCs w:val="24"/>
          <w:lang w:val="es-ES_tradnl"/>
        </w:rPr>
        <w:t>de la Federación Nacional de Industria y Comercio</w:t>
      </w:r>
      <w:r w:rsidR="003D2C68">
        <w:rPr>
          <w:rFonts w:ascii="Times New Roman" w:hAnsi="Times New Roman" w:cs="Times New Roman"/>
          <w:sz w:val="24"/>
          <w:szCs w:val="24"/>
          <w:lang w:val="es-ES_tradnl"/>
        </w:rPr>
        <w:t>, así como</w:t>
      </w:r>
      <w:r w:rsidRPr="00A57B65">
        <w:rPr>
          <w:rFonts w:ascii="Times New Roman" w:hAnsi="Times New Roman" w:cs="Times New Roman"/>
          <w:sz w:val="24"/>
          <w:szCs w:val="24"/>
          <w:lang w:val="es-ES_tradnl"/>
        </w:rPr>
        <w:t xml:space="preserve"> las de las personalidades representativas </w:t>
      </w:r>
      <w:bookmarkStart w:id="3" w:name="_Hlk87861965"/>
      <w:r w:rsidRPr="00A57B65">
        <w:rPr>
          <w:rFonts w:ascii="Times New Roman" w:hAnsi="Times New Roman" w:cs="Times New Roman"/>
          <w:sz w:val="24"/>
          <w:szCs w:val="24"/>
          <w:lang w:val="es-ES_tradnl"/>
        </w:rPr>
        <w:t>sin filiación</w:t>
      </w:r>
      <w:bookmarkEnd w:id="3"/>
      <w:r w:rsidRPr="00A57B65">
        <w:rPr>
          <w:rFonts w:ascii="Times New Roman" w:hAnsi="Times New Roman" w:cs="Times New Roman"/>
          <w:sz w:val="24"/>
          <w:szCs w:val="24"/>
          <w:lang w:val="es-ES_tradnl"/>
        </w:rPr>
        <w:t xml:space="preserve"> partidaria, y también atendimos las de las empresas, expertos y estudiosos interesados. Se ve por las opiniones recogidas que todos comparten la conclusión de que, al versar sobre el trazado de medidas estratégicas para una mayor profundización integral de la reforma, con estrecho ceñimiento al tema principal —el impulso de la modernización china—, el texto persiste en el correcto rumbo político, hace fuerte hincapié en los problemas importantes en materia de regímenes y mecanismos que deben resolverse para dar impulso a la modernización china y formula</w:t>
      </w:r>
      <w:r w:rsidRPr="00A57B65">
        <w:rPr>
          <w:rFonts w:ascii="Times New Roman" w:hAnsi="Times New Roman" w:cs="Times New Roman"/>
          <w:sz w:val="24"/>
          <w:szCs w:val="24"/>
          <w:lang w:val="es-ES"/>
        </w:rPr>
        <w:t xml:space="preserve">, </w:t>
      </w:r>
      <w:r w:rsidRPr="00A57B65">
        <w:rPr>
          <w:rFonts w:ascii="Times New Roman" w:hAnsi="Times New Roman" w:cs="Times New Roman"/>
          <w:sz w:val="24"/>
          <w:szCs w:val="24"/>
          <w:lang w:val="es-ES_tradnl"/>
        </w:rPr>
        <w:t xml:space="preserve">con tema principal bien definido y prioridades destacadas, medidas prácticas y factibles, por lo que constituye una movilización y una disposición generales en cuanto a impulsar, en la nueva era y la nueva expedición, que la profundización integral de la reforma avance en amplitud y en profundidad, es plena demostración de nuestra iniciativa histórica de mejorar y desarrollar el sistema del socialismo con peculiaridades chinas y de promover la modernización del sistema y capacidades de gobernación del país, y, por consiguiente, ofrecerá sin duda alguna a la modernización china poderosa fuerza motriz y garantía </w:t>
      </w:r>
      <w:r w:rsidRPr="00A57B65">
        <w:rPr>
          <w:rFonts w:ascii="Times New Roman" w:hAnsi="Times New Roman" w:cs="Times New Roman"/>
          <w:sz w:val="24"/>
          <w:szCs w:val="24"/>
          <w:lang w:val="es-ES_tradnl"/>
        </w:rPr>
        <w:lastRenderedPageBreak/>
        <w:t>institucional. El equipo de redacción ha estudiado concienzudamente las 1.911 opiniones y sugerencias de modificación presentadas por las diversas partes, aceptándolas en la medida de lo posible, y ha introducido en el texto 221 modificaciones.</w:t>
      </w:r>
    </w:p>
    <w:p w:rsidR="00A57B65" w:rsidRPr="00760858" w:rsidRDefault="00A57B65" w:rsidP="00760858">
      <w:pPr>
        <w:snapToGrid w:val="0"/>
        <w:spacing w:line="300" w:lineRule="auto"/>
        <w:ind w:firstLine="420"/>
        <w:rPr>
          <w:rFonts w:ascii="Times New Roman" w:hAnsi="Times New Roman" w:cs="Times New Roman"/>
          <w:sz w:val="24"/>
          <w:szCs w:val="24"/>
          <w:lang w:val="es-ES"/>
        </w:rPr>
      </w:pPr>
      <w:r w:rsidRPr="00A57B65">
        <w:rPr>
          <w:rFonts w:ascii="Times New Roman" w:hAnsi="Times New Roman" w:cs="Times New Roman"/>
          <w:sz w:val="24"/>
          <w:szCs w:val="24"/>
          <w:lang w:val="es-ES_tradnl"/>
        </w:rPr>
        <w:t xml:space="preserve">Durante la redacción del texto, </w:t>
      </w:r>
      <w:r w:rsidRPr="00A57B65">
        <w:rPr>
          <w:rFonts w:ascii="Times New Roman" w:eastAsia="宋体" w:hAnsi="Times New Roman" w:cs="Times New Roman"/>
          <w:sz w:val="24"/>
          <w:szCs w:val="24"/>
          <w:lang w:val="es-ES_tradnl"/>
        </w:rPr>
        <w:t>el Buró Político del Comité Central y su Comité Permanente celebraron respectivamente dos y tres reuniones de examen, deliberación y modificación. Así se redactó el texto de la Decisión presentado a esta sesión plenaria para su examen y deliberación.</w:t>
      </w:r>
    </w:p>
    <w:p w:rsidR="00A57B65" w:rsidRPr="00A57B65" w:rsidRDefault="00A57B65" w:rsidP="008F048D">
      <w:pPr>
        <w:widowControl/>
        <w:adjustRightInd w:val="0"/>
        <w:snapToGrid w:val="0"/>
        <w:spacing w:line="300" w:lineRule="auto"/>
        <w:rPr>
          <w:rFonts w:ascii="Times New Roman" w:eastAsia="宋体" w:hAnsi="Times New Roman" w:cs="Times New Roman"/>
          <w:sz w:val="24"/>
          <w:szCs w:val="24"/>
          <w:lang w:val="es-ES_tradnl"/>
        </w:rPr>
      </w:pPr>
    </w:p>
    <w:p w:rsidR="00B06F5E" w:rsidRDefault="00A57B65" w:rsidP="008F048D">
      <w:pPr>
        <w:adjustRightInd w:val="0"/>
        <w:snapToGrid w:val="0"/>
        <w:spacing w:line="300" w:lineRule="auto"/>
        <w:ind w:firstLine="420"/>
        <w:jc w:val="center"/>
        <w:rPr>
          <w:rFonts w:ascii="Times New Roman" w:eastAsia="宋体" w:hAnsi="Times New Roman" w:cs="Times New Roman"/>
          <w:b/>
          <w:caps/>
          <w:sz w:val="24"/>
          <w:szCs w:val="24"/>
          <w:lang w:val="es-ES"/>
        </w:rPr>
      </w:pPr>
      <w:r w:rsidRPr="00A57B65">
        <w:rPr>
          <w:rFonts w:ascii="Times New Roman" w:eastAsia="宋体" w:hAnsi="Times New Roman" w:cs="Times New Roman"/>
          <w:b/>
          <w:caps/>
          <w:sz w:val="24"/>
          <w:szCs w:val="24"/>
          <w:lang w:val="es-ES_tradnl"/>
        </w:rPr>
        <w:t>I</w:t>
      </w:r>
      <w:r w:rsidRPr="00A57B65">
        <w:rPr>
          <w:rFonts w:ascii="Times New Roman" w:eastAsia="宋体" w:hAnsi="Times New Roman" w:cs="Times New Roman"/>
          <w:b/>
          <w:caps/>
          <w:sz w:val="24"/>
          <w:szCs w:val="24"/>
          <w:lang w:val="es-ES"/>
        </w:rPr>
        <w:t>II</w:t>
      </w:r>
    </w:p>
    <w:p w:rsidR="009545CC" w:rsidRDefault="00A57B65" w:rsidP="008F048D">
      <w:pPr>
        <w:adjustRightInd w:val="0"/>
        <w:snapToGrid w:val="0"/>
        <w:spacing w:line="300" w:lineRule="auto"/>
        <w:ind w:firstLine="420"/>
        <w:jc w:val="center"/>
        <w:rPr>
          <w:rFonts w:ascii="Times New Roman" w:eastAsia="宋体" w:hAnsi="Times New Roman" w:cs="Times New Roman"/>
          <w:b/>
          <w:caps/>
          <w:sz w:val="24"/>
          <w:szCs w:val="24"/>
          <w:lang w:val="es-ES"/>
        </w:rPr>
      </w:pPr>
      <w:r w:rsidRPr="00A57B65">
        <w:rPr>
          <w:rFonts w:ascii="Times New Roman" w:eastAsia="仿宋" w:hAnsi="Times New Roman" w:cs="Times New Roman"/>
          <w:b/>
          <w:sz w:val="24"/>
          <w:szCs w:val="24"/>
          <w:lang w:val="es-ES_tradnl"/>
        </w:rPr>
        <w:t>MARCO FUNDAMENTAL Y CONTENIDO PRINCIPAL</w:t>
      </w:r>
      <w:r w:rsidRPr="00A57B65">
        <w:rPr>
          <w:rFonts w:ascii="Times New Roman" w:eastAsia="宋体" w:hAnsi="Times New Roman" w:cs="Times New Roman"/>
          <w:b/>
          <w:caps/>
          <w:sz w:val="24"/>
          <w:szCs w:val="24"/>
          <w:lang w:val="es-ES"/>
        </w:rPr>
        <w:t xml:space="preserve"> del texto</w:t>
      </w:r>
    </w:p>
    <w:p w:rsidR="00A57B65" w:rsidRPr="00A57B65" w:rsidRDefault="00A57B65" w:rsidP="008F048D">
      <w:pPr>
        <w:adjustRightInd w:val="0"/>
        <w:snapToGrid w:val="0"/>
        <w:spacing w:line="300" w:lineRule="auto"/>
        <w:ind w:firstLine="420"/>
        <w:jc w:val="center"/>
        <w:rPr>
          <w:rFonts w:ascii="Times New Roman" w:hAnsi="Times New Roman" w:cs="Times New Roman"/>
          <w:sz w:val="24"/>
          <w:szCs w:val="24"/>
          <w:lang w:val="es-ES_tradnl"/>
        </w:rPr>
      </w:pPr>
      <w:r w:rsidRPr="00A57B65">
        <w:rPr>
          <w:rFonts w:ascii="Times New Roman" w:eastAsia="宋体" w:hAnsi="Times New Roman" w:cs="Times New Roman"/>
          <w:b/>
          <w:caps/>
          <w:sz w:val="24"/>
          <w:szCs w:val="24"/>
          <w:lang w:val="es-ES"/>
        </w:rPr>
        <w:t xml:space="preserve"> de la DECISIÓN</w:t>
      </w:r>
    </w:p>
    <w:p w:rsidR="00C21A19" w:rsidRDefault="00C21A19" w:rsidP="00760858">
      <w:pPr>
        <w:snapToGrid w:val="0"/>
        <w:spacing w:line="300" w:lineRule="auto"/>
        <w:ind w:firstLine="420"/>
        <w:rPr>
          <w:rFonts w:ascii="Times New Roman" w:eastAsia="宋体" w:hAnsi="Times New Roman" w:cs="Times New Roman"/>
          <w:sz w:val="24"/>
          <w:szCs w:val="24"/>
          <w:lang w:val="es-ES"/>
        </w:rPr>
      </w:pPr>
    </w:p>
    <w:p w:rsidR="00760858" w:rsidRDefault="00A57B65" w:rsidP="00760858">
      <w:pPr>
        <w:snapToGrid w:val="0"/>
        <w:spacing w:line="300" w:lineRule="auto"/>
        <w:ind w:firstLine="420"/>
        <w:rPr>
          <w:rFonts w:ascii="Times New Roman" w:hAnsi="Times New Roman" w:cs="Times New Roman"/>
          <w:sz w:val="24"/>
          <w:szCs w:val="24"/>
          <w:lang w:val="es-ES"/>
        </w:rPr>
      </w:pPr>
      <w:r w:rsidRPr="00A57B65">
        <w:rPr>
          <w:rFonts w:ascii="Times New Roman" w:eastAsia="宋体" w:hAnsi="Times New Roman" w:cs="Times New Roman"/>
          <w:sz w:val="24"/>
          <w:szCs w:val="24"/>
          <w:lang w:val="es-ES"/>
        </w:rPr>
        <w:t xml:space="preserve">Además de </w:t>
      </w:r>
      <w:r w:rsidRPr="00A57B65">
        <w:rPr>
          <w:rFonts w:ascii="Times New Roman" w:hAnsi="Times New Roman" w:cs="Times New Roman"/>
          <w:sz w:val="24"/>
          <w:szCs w:val="24"/>
          <w:lang w:val="es-ES"/>
        </w:rPr>
        <w:t>una introducción y</w:t>
      </w:r>
      <w:r w:rsidRPr="00A57B65">
        <w:rPr>
          <w:rFonts w:ascii="Times New Roman" w:eastAsia="宋体" w:hAnsi="Times New Roman" w:cs="Times New Roman"/>
          <w:sz w:val="24"/>
          <w:szCs w:val="24"/>
          <w:lang w:val="es-ES"/>
        </w:rPr>
        <w:t xml:space="preserve"> </w:t>
      </w:r>
      <w:r w:rsidRPr="00A57B65">
        <w:rPr>
          <w:rFonts w:ascii="Times New Roman" w:hAnsi="Times New Roman" w:cs="Times New Roman"/>
          <w:sz w:val="24"/>
          <w:szCs w:val="24"/>
          <w:lang w:val="es-ES_tradnl"/>
        </w:rPr>
        <w:t>una conclusión, en el</w:t>
      </w:r>
      <w:r w:rsidRPr="00A57B65">
        <w:rPr>
          <w:rFonts w:ascii="Times New Roman" w:eastAsia="宋体" w:hAnsi="Times New Roman" w:cs="Times New Roman"/>
          <w:sz w:val="24"/>
          <w:szCs w:val="24"/>
          <w:lang w:val="es-ES"/>
        </w:rPr>
        <w:t xml:space="preserve"> texto de la Decisión hay</w:t>
      </w:r>
      <w:r w:rsidRPr="00A57B65">
        <w:rPr>
          <w:rFonts w:ascii="Times New Roman" w:hAnsi="Times New Roman" w:cs="Times New Roman"/>
          <w:sz w:val="24"/>
          <w:szCs w:val="24"/>
          <w:lang w:val="es-ES"/>
        </w:rPr>
        <w:t xml:space="preserve"> 15 apartados, que se dividen en tres partes: la primera, formada por el primer apartado, constituye una exposición general que explica principalmente el significado trascendental y la exigencia general de la mayor profundización integral de la reforma en promoción de la modernización china; la segunda, del segundo apartado al decimocuarto, a modo de exposición concreta, formula disposiciones para la reforma en los ámbitos de la economía, la política, la cultura, la sociedad, la civilización ecológica, la seguridad nacional, la defensa nacional y el Ejército, etc</w:t>
      </w:r>
      <w:r w:rsidR="00C21A19">
        <w:rPr>
          <w:rFonts w:ascii="Times New Roman" w:hAnsi="Times New Roman" w:cs="Times New Roman"/>
          <w:sz w:val="24"/>
          <w:szCs w:val="24"/>
          <w:lang w:val="es-ES"/>
        </w:rPr>
        <w:t>.</w:t>
      </w:r>
      <w:r w:rsidR="000A5D34">
        <w:rPr>
          <w:rFonts w:ascii="Times New Roman" w:hAnsi="Times New Roman" w:cs="Times New Roman"/>
          <w:sz w:val="24"/>
          <w:szCs w:val="24"/>
          <w:lang w:val="es-ES"/>
        </w:rPr>
        <w:t>, y</w:t>
      </w:r>
      <w:r w:rsidRPr="00A57B65">
        <w:rPr>
          <w:rFonts w:ascii="Times New Roman" w:hAnsi="Times New Roman" w:cs="Times New Roman"/>
          <w:sz w:val="24"/>
          <w:szCs w:val="24"/>
          <w:lang w:val="es-ES"/>
        </w:rPr>
        <w:t xml:space="preserve"> la tercera, compuesta por el decimoquinto apartado, habla principalmente del fortalecimiento de la dirección del Partido sobre la reforma, de la profundización de la reforma del sistema de la construcción partidaria, del fomento del estilo del Partido y la gobernación honrada, y de la lucha anticorrupción. El contenido del texto se ordena en artículos, que totalizan 60.</w:t>
      </w:r>
    </w:p>
    <w:p w:rsidR="00A57B65" w:rsidRPr="00A57B65" w:rsidRDefault="00A57B65" w:rsidP="00760858">
      <w:pPr>
        <w:snapToGrid w:val="0"/>
        <w:spacing w:line="300" w:lineRule="auto"/>
        <w:ind w:firstLine="420"/>
        <w:rPr>
          <w:rFonts w:ascii="Times New Roman" w:hAnsi="Times New Roman" w:cs="Times New Roman"/>
          <w:sz w:val="24"/>
          <w:szCs w:val="24"/>
          <w:lang w:val="es-ES"/>
        </w:rPr>
      </w:pPr>
      <w:r w:rsidRPr="00A57B65">
        <w:rPr>
          <w:rFonts w:ascii="Times New Roman" w:hAnsi="Times New Roman" w:cs="Times New Roman"/>
          <w:sz w:val="24"/>
          <w:szCs w:val="24"/>
          <w:lang w:val="es-ES"/>
        </w:rPr>
        <w:t>En atención al cumplimiento fundamental del objetivo de la modernización socialista para el año 2035, y con prioridad en la adopción de las medidas de reforma importantes para los próximos cinco años, el texto de la Decisión tiene las siguientes características en cuanto a la disposición del contenido.</w:t>
      </w:r>
    </w:p>
    <w:p w:rsidR="00A57B65" w:rsidRPr="00A57B65" w:rsidRDefault="00A57B65" w:rsidP="008F048D">
      <w:pPr>
        <w:snapToGrid w:val="0"/>
        <w:spacing w:line="300" w:lineRule="auto"/>
        <w:ind w:firstLine="420"/>
        <w:rPr>
          <w:rFonts w:ascii="Times New Roman" w:hAnsi="Times New Roman" w:cs="Times New Roman"/>
          <w:sz w:val="24"/>
          <w:szCs w:val="24"/>
          <w:lang w:val="es-ES"/>
        </w:rPr>
      </w:pPr>
      <w:r w:rsidRPr="00A57B65">
        <w:rPr>
          <w:rFonts w:ascii="Times New Roman" w:hAnsi="Times New Roman" w:cs="Times New Roman"/>
          <w:b/>
          <w:sz w:val="24"/>
          <w:szCs w:val="24"/>
          <w:lang w:val="es-ES"/>
        </w:rPr>
        <w:t>1) Acentuación del despliegue del papel tractor de la reforma del régimen económico</w:t>
      </w:r>
      <w:r w:rsidRPr="00A57B65">
        <w:rPr>
          <w:rFonts w:ascii="Times New Roman" w:hAnsi="Times New Roman" w:cs="Times New Roman"/>
          <w:sz w:val="24"/>
          <w:szCs w:val="24"/>
          <w:lang w:val="es-ES"/>
        </w:rPr>
        <w:t>. La profundización de la reforma de este régimen sigue siendo el punto clave para una mayor profundización de la reforma en todos los aspectos y tiene como tareas principales perfeccionar los regímenes y mecanismos favorables al impulso del desarrollo de alta calidad, cultivar nuevas energías motrices y nuevas ventajas del desarrollo, mantener e implementar las “dos no vacilaciones” [no vacilar en consolidar y desarrollar la economía de propiedad pública, ni en estimular, apoyar y guiar el desarrollo de la economía de propiedad no pública], conformar un gran mercado unificado nacional y perfeccionar el sistema básico de la economía de mercado.</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lastRenderedPageBreak/>
        <w:tab/>
        <w:t>En el texto de la Decisión se han hecho una serie de disposiciones.</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 xml:space="preserve">   </w:t>
      </w:r>
      <w:r w:rsidRPr="00A57B65">
        <w:rPr>
          <w:rFonts w:ascii="Times New Roman" w:hAnsi="Times New Roman" w:cs="Times New Roman"/>
          <w:i/>
          <w:sz w:val="24"/>
          <w:szCs w:val="24"/>
          <w:lang w:val="es-ES"/>
        </w:rPr>
        <w:t>Disposiciones sobre los ámbitos prioritarios y eslabones claves de la reforma del régimen económico</w:t>
      </w:r>
      <w:r w:rsidRPr="00A57B65">
        <w:rPr>
          <w:rFonts w:ascii="Times New Roman" w:hAnsi="Times New Roman" w:cs="Times New Roman"/>
          <w:sz w:val="24"/>
          <w:szCs w:val="24"/>
          <w:lang w:val="es-ES"/>
        </w:rPr>
        <w:t>, hechas en torno a la cuestión clave</w:t>
      </w:r>
      <w:r w:rsidRPr="00A57B65">
        <w:rPr>
          <w:sz w:val="24"/>
          <w:szCs w:val="24"/>
          <w:lang w:val="es-ES"/>
        </w:rPr>
        <w:t xml:space="preserve"> </w:t>
      </w:r>
      <w:r w:rsidRPr="00A57B65">
        <w:rPr>
          <w:rFonts w:ascii="Times New Roman" w:hAnsi="Times New Roman" w:cs="Times New Roman"/>
          <w:sz w:val="24"/>
          <w:szCs w:val="24"/>
          <w:lang w:val="es-ES"/>
        </w:rPr>
        <w:t>de un trato apropiado de la relación entre el Gobierno y el mercado, y situando en lugar destacado la configuración de una economía de mercado socialista de alto nivel. Con la mirada puesta en el fortalecimiento de las funciones</w:t>
      </w:r>
      <w:r w:rsidRPr="00A57B65">
        <w:rPr>
          <w:sz w:val="24"/>
          <w:szCs w:val="24"/>
          <w:lang w:val="es-ES"/>
        </w:rPr>
        <w:t xml:space="preserve"> </w:t>
      </w:r>
      <w:r w:rsidRPr="00A57B65">
        <w:rPr>
          <w:rFonts w:ascii="Times New Roman" w:hAnsi="Times New Roman" w:cs="Times New Roman"/>
          <w:sz w:val="24"/>
          <w:szCs w:val="24"/>
          <w:lang w:val="es-ES"/>
        </w:rPr>
        <w:t>medulares de las empresas estatales</w:t>
      </w:r>
      <w:r w:rsidRPr="00A57B65">
        <w:rPr>
          <w:sz w:val="24"/>
          <w:szCs w:val="24"/>
          <w:lang w:val="es-ES"/>
        </w:rPr>
        <w:t xml:space="preserve"> </w:t>
      </w:r>
      <w:r w:rsidRPr="00A57B65">
        <w:rPr>
          <w:rFonts w:ascii="Times New Roman" w:hAnsi="Times New Roman" w:cs="Times New Roman"/>
          <w:sz w:val="24"/>
          <w:szCs w:val="24"/>
          <w:lang w:val="es-ES"/>
        </w:rPr>
        <w:t>y la elevación de su competitividad medular, se ha planteado fortalec</w:t>
      </w:r>
      <w:r w:rsidR="00B06F5E">
        <w:rPr>
          <w:rFonts w:ascii="Times New Roman" w:hAnsi="Times New Roman" w:cs="Times New Roman"/>
          <w:sz w:val="24"/>
          <w:szCs w:val="24"/>
          <w:lang w:val="es-ES"/>
        </w:rPr>
        <w:t>er</w:t>
      </w:r>
      <w:r w:rsidRPr="00A57B65">
        <w:rPr>
          <w:rFonts w:ascii="Times New Roman" w:hAnsi="Times New Roman" w:cs="Times New Roman"/>
          <w:sz w:val="24"/>
          <w:szCs w:val="24"/>
          <w:lang w:val="es-ES"/>
        </w:rPr>
        <w:t xml:space="preserve"> la sinergia estratégica entre los diversos departamentos administrativos pertinentes y promo</w:t>
      </w:r>
      <w:r w:rsidR="00B06F5E">
        <w:rPr>
          <w:rFonts w:ascii="Times New Roman" w:hAnsi="Times New Roman" w:cs="Times New Roman"/>
          <w:sz w:val="24"/>
          <w:szCs w:val="24"/>
          <w:lang w:val="es-ES"/>
        </w:rPr>
        <w:t>ver</w:t>
      </w:r>
      <w:r w:rsidRPr="00A57B65">
        <w:rPr>
          <w:rFonts w:ascii="Times New Roman" w:hAnsi="Times New Roman" w:cs="Times New Roman"/>
          <w:sz w:val="24"/>
          <w:szCs w:val="24"/>
          <w:lang w:val="es-ES"/>
        </w:rPr>
        <w:t xml:space="preserve"> tanto la optimización de la distribución de la economía estatal y reajuste de su estructura como la gestión fortalecida, optimizada y ampliada de los capitales y empresas estatales, y, con la mirada fija en el impulso del desarrollo de las economías de propiedad no pública, se ha formulado la necesidad de elaborar una ley de promoción de la economía no pública y fortalecer la protección de los derechos de propiedad mediada por la aplicación de la ley y por la administración de justicia, de forma que se ponga prevención y corrección a los actos de servirse de medios administrativos y penales para intervenir en los litigios económicos. Además, se han propuesto </w:t>
      </w:r>
      <w:r w:rsidR="00DD3343">
        <w:rPr>
          <w:rFonts w:ascii="Times New Roman" w:hAnsi="Times New Roman" w:cs="Times New Roman"/>
          <w:sz w:val="24"/>
          <w:szCs w:val="24"/>
          <w:lang w:val="es-ES"/>
        </w:rPr>
        <w:t xml:space="preserve">las </w:t>
      </w:r>
      <w:r w:rsidRPr="00A57B65">
        <w:rPr>
          <w:rFonts w:ascii="Times New Roman" w:hAnsi="Times New Roman" w:cs="Times New Roman"/>
          <w:sz w:val="24"/>
          <w:szCs w:val="24"/>
          <w:lang w:val="es-ES"/>
        </w:rPr>
        <w:t>acciones de fortalecer la restricción indispensable ejercida por el examen de la competencia leal, revisar y abolir toda clase de reglamentos y prácticas que supongan obstáculos para el mercado unificado nacional y la competencia leal, perfeccionar el sistema y los reglamentos del mercado de los elementos de producción, etc. Todas estas medidas activarán aún mejor la fuerza motriz endógena y vigor innovador de toda la sociedad.</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r>
      <w:r w:rsidRPr="00A57B65">
        <w:rPr>
          <w:rFonts w:ascii="Times New Roman" w:hAnsi="Times New Roman" w:cs="Times New Roman"/>
          <w:i/>
          <w:sz w:val="24"/>
          <w:szCs w:val="24"/>
          <w:lang w:val="es-ES"/>
        </w:rPr>
        <w:t>Disposiciones sobre el perfeccionamiento de los regímenes y mecanismos impulsores del desarrollo económico de alta calidad, así como sobre la promoción del desarrollo de las fuerzas productivas de nueva calidad</w:t>
      </w:r>
      <w:r w:rsidRPr="00A57B65">
        <w:rPr>
          <w:rFonts w:ascii="Times New Roman" w:hAnsi="Times New Roman" w:cs="Times New Roman"/>
          <w:sz w:val="24"/>
          <w:szCs w:val="24"/>
          <w:lang w:val="es-ES"/>
        </w:rPr>
        <w:t xml:space="preserve">. Con ceñimiento al desarrollo de fuerzas productivas caracterizadas por </w:t>
      </w:r>
      <w:r w:rsidR="00CD2DE0">
        <w:rPr>
          <w:rFonts w:ascii="Times New Roman" w:hAnsi="Times New Roman" w:cs="Times New Roman"/>
          <w:sz w:val="24"/>
          <w:szCs w:val="24"/>
          <w:lang w:val="es-ES"/>
        </w:rPr>
        <w:t xml:space="preserve">una </w:t>
      </w:r>
      <w:r w:rsidRPr="00A57B65">
        <w:rPr>
          <w:rFonts w:ascii="Times New Roman" w:hAnsi="Times New Roman" w:cs="Times New Roman"/>
          <w:sz w:val="24"/>
          <w:szCs w:val="24"/>
          <w:lang w:val="es-ES"/>
        </w:rPr>
        <w:t xml:space="preserve">tecnología, </w:t>
      </w:r>
      <w:r w:rsidR="00CD2DE0">
        <w:rPr>
          <w:rFonts w:ascii="Times New Roman" w:hAnsi="Times New Roman" w:cs="Times New Roman"/>
          <w:sz w:val="24"/>
          <w:szCs w:val="24"/>
          <w:lang w:val="es-ES"/>
        </w:rPr>
        <w:t xml:space="preserve">una </w:t>
      </w:r>
      <w:r w:rsidRPr="00A57B65">
        <w:rPr>
          <w:rFonts w:ascii="Times New Roman" w:hAnsi="Times New Roman" w:cs="Times New Roman"/>
          <w:sz w:val="24"/>
          <w:szCs w:val="24"/>
          <w:lang w:val="es-ES"/>
        </w:rPr>
        <w:t xml:space="preserve">eficacia y </w:t>
      </w:r>
      <w:r w:rsidR="00CD2DE0">
        <w:rPr>
          <w:rFonts w:ascii="Times New Roman" w:hAnsi="Times New Roman" w:cs="Times New Roman"/>
          <w:sz w:val="24"/>
          <w:szCs w:val="24"/>
          <w:lang w:val="es-ES"/>
        </w:rPr>
        <w:t xml:space="preserve">una </w:t>
      </w:r>
      <w:r w:rsidRPr="00A57B65">
        <w:rPr>
          <w:rFonts w:ascii="Times New Roman" w:hAnsi="Times New Roman" w:cs="Times New Roman"/>
          <w:sz w:val="24"/>
          <w:szCs w:val="24"/>
          <w:lang w:val="es-ES"/>
        </w:rPr>
        <w:t>calidad altas, se ha planteado la necesidad de aumentar la oferta de sistemas para las nuevas áreas y pistas, crear un mecanismo de incremento de inversión en las industrias del futuro, llevar la optimización y actualización de las industrias tradicionales con estándares estatales</w:t>
      </w:r>
      <w:r w:rsidRPr="00A57B65" w:rsidDel="005A6416">
        <w:rPr>
          <w:rFonts w:ascii="Times New Roman" w:hAnsi="Times New Roman" w:cs="Times New Roman"/>
          <w:sz w:val="24"/>
          <w:szCs w:val="24"/>
          <w:lang w:val="es-ES"/>
        </w:rPr>
        <w:t xml:space="preserve"> </w:t>
      </w:r>
      <w:r w:rsidRPr="00A57B65">
        <w:rPr>
          <w:rFonts w:ascii="Times New Roman" w:hAnsi="Times New Roman" w:cs="Times New Roman"/>
          <w:sz w:val="24"/>
          <w:szCs w:val="24"/>
          <w:lang w:val="es-ES"/>
        </w:rPr>
        <w:t>y promover la convergencia de los elementos de producción avanzados de todo tipo en el desarrollo de las fuerzas productivas de nueva calidad.</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r>
      <w:r w:rsidRPr="00A57B65">
        <w:rPr>
          <w:rFonts w:ascii="Times New Roman" w:hAnsi="Times New Roman" w:cs="Times New Roman"/>
          <w:i/>
          <w:sz w:val="24"/>
          <w:szCs w:val="24"/>
          <w:lang w:val="es-ES"/>
        </w:rPr>
        <w:t>Disposiciones sobre la compleción del sistema de gobernanza macroeconómica</w:t>
      </w:r>
      <w:r w:rsidRPr="00A57B65">
        <w:rPr>
          <w:rFonts w:ascii="Times New Roman" w:hAnsi="Times New Roman" w:cs="Times New Roman"/>
          <w:sz w:val="24"/>
          <w:szCs w:val="24"/>
          <w:lang w:val="es-ES"/>
        </w:rPr>
        <w:t xml:space="preserve">. Se ha propuesto que se perfeccionen el sistema de planificación estratégica nacional y el mecanismo de coordinación holística de las políticas concernientes; que se impulse con visión de conjunto la reforma de los regímenes fiscal y tributario, se incrementen los recursos financieros autónomos de las haciendas territoriales, se expandan las fuentes tributarias de ellas, se amplíe razonablemente el alcance del apoyo prestado por los bonos públicos especiales de los gobiernos territoriales y se proceda de forma adecuada en la potenciación de las facultades operativas de la hacienda central y en la elevación de la proporción de sus gastos, y que se mejore el posicionamiento y </w:t>
      </w:r>
      <w:r w:rsidRPr="00A57B65">
        <w:rPr>
          <w:rFonts w:ascii="Times New Roman" w:hAnsi="Times New Roman" w:cs="Times New Roman"/>
          <w:sz w:val="24"/>
          <w:szCs w:val="24"/>
          <w:lang w:val="es-ES"/>
        </w:rPr>
        <w:lastRenderedPageBreak/>
        <w:t>gobernanza de las instituciones financieras, se completen las funciones del mercado de capitales basadas en la coordinación entre la inversión y la financiación, y se perfeccione el sistema de supervisión y administración de las finanzas.</w:t>
      </w:r>
    </w:p>
    <w:p w:rsidR="00760858"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r>
      <w:r w:rsidRPr="00A57B65">
        <w:rPr>
          <w:rFonts w:ascii="Times New Roman" w:hAnsi="Times New Roman" w:cs="Times New Roman"/>
          <w:i/>
          <w:sz w:val="24"/>
          <w:szCs w:val="24"/>
          <w:lang w:val="es-ES"/>
        </w:rPr>
        <w:t>Disposiciones sobre el perfeccionamiento de los regímenes y mecanismos de desarrollo integrado urbano-rural</w:t>
      </w:r>
      <w:r w:rsidRPr="00A57B65">
        <w:rPr>
          <w:rFonts w:ascii="Times New Roman" w:hAnsi="Times New Roman" w:cs="Times New Roman"/>
          <w:sz w:val="24"/>
          <w:szCs w:val="24"/>
          <w:lang w:val="es-ES"/>
        </w:rPr>
        <w:t>. Se ha propuesto completar los regímenes y mecanismos impulsores de la urbanización de nuevo tipo, consolidar y perfeccionar los sistemas básicos de la gestión del campo, mejorar el sistema de apoyo al fortalecimiento de la base agrícola, a la facilitación del desarrollo rural y a la ayuda al campesinado para que logre la prosperidad, y profundizar la reforma del sistema de tierras.</w:t>
      </w:r>
    </w:p>
    <w:p w:rsidR="00A57B65" w:rsidRPr="00A57B65" w:rsidRDefault="00A57B65" w:rsidP="00760858">
      <w:pPr>
        <w:snapToGrid w:val="0"/>
        <w:spacing w:line="300" w:lineRule="auto"/>
        <w:ind w:firstLine="420"/>
        <w:rPr>
          <w:rFonts w:ascii="Times New Roman" w:hAnsi="Times New Roman" w:cs="Times New Roman"/>
          <w:sz w:val="24"/>
          <w:szCs w:val="24"/>
          <w:lang w:val="es-ES"/>
        </w:rPr>
      </w:pPr>
      <w:r w:rsidRPr="00A57B65">
        <w:rPr>
          <w:rFonts w:ascii="Times New Roman" w:hAnsi="Times New Roman" w:cs="Times New Roman"/>
          <w:i/>
          <w:sz w:val="24"/>
          <w:szCs w:val="24"/>
          <w:lang w:val="es-ES"/>
        </w:rPr>
        <w:t>Disposiciones sobre el perfeccionamiento de los regímenes y mecanismos de apertura al exterior de alto nivel</w:t>
      </w:r>
      <w:r w:rsidRPr="00A57B65">
        <w:rPr>
          <w:rFonts w:ascii="Times New Roman" w:hAnsi="Times New Roman" w:cs="Times New Roman"/>
          <w:sz w:val="24"/>
          <w:szCs w:val="24"/>
          <w:lang w:val="es-ES"/>
        </w:rPr>
        <w:t xml:space="preserve">. Se ha planteado la necesidad de ampliar a paso seguro la apertura en sistemas, profundizar la reforma tanto del régimen del comercio exterior como del de administración de las inversiones extranjeras y las inversiones hechas en el exterior, optimizar la distribución </w:t>
      </w:r>
      <w:r w:rsidR="000A5D34">
        <w:rPr>
          <w:rFonts w:ascii="Times New Roman" w:hAnsi="Times New Roman" w:cs="Times New Roman"/>
          <w:sz w:val="24"/>
          <w:szCs w:val="24"/>
          <w:lang w:val="es-ES"/>
        </w:rPr>
        <w:t xml:space="preserve">regional en materia </w:t>
      </w:r>
      <w:r w:rsidRPr="00A57B65">
        <w:rPr>
          <w:rFonts w:ascii="Times New Roman" w:hAnsi="Times New Roman" w:cs="Times New Roman"/>
          <w:sz w:val="24"/>
          <w:szCs w:val="24"/>
          <w:lang w:val="es-ES"/>
        </w:rPr>
        <w:t>de apertura y perfeccionar el mecanismo impulsor de la construcción conjunta de alta calidad de la Franja y la Ruta.</w:t>
      </w:r>
    </w:p>
    <w:p w:rsidR="00A57B65" w:rsidRPr="00A57B65" w:rsidRDefault="00A57B65" w:rsidP="008F048D">
      <w:pPr>
        <w:snapToGrid w:val="0"/>
        <w:spacing w:line="300" w:lineRule="auto"/>
        <w:ind w:firstLine="420"/>
        <w:rPr>
          <w:rFonts w:ascii="Times New Roman" w:hAnsi="Times New Roman" w:cs="Times New Roman"/>
          <w:sz w:val="24"/>
          <w:szCs w:val="24"/>
          <w:lang w:val="es-ES"/>
        </w:rPr>
      </w:pPr>
      <w:r w:rsidRPr="00A57B65">
        <w:rPr>
          <w:rFonts w:ascii="Times New Roman" w:hAnsi="Times New Roman" w:cs="Times New Roman"/>
          <w:b/>
          <w:sz w:val="24"/>
          <w:szCs w:val="24"/>
          <w:lang w:val="es-ES"/>
        </w:rPr>
        <w:t>2) Acentuación de la configuración de sistemas y mecanismos de respaldo a la innovación general</w:t>
      </w:r>
      <w:r w:rsidRPr="00A57B65">
        <w:rPr>
          <w:rFonts w:ascii="Times New Roman" w:hAnsi="Times New Roman" w:cs="Times New Roman"/>
          <w:sz w:val="24"/>
          <w:szCs w:val="24"/>
          <w:lang w:val="es-ES"/>
        </w:rPr>
        <w:t xml:space="preserve">. En el texto de la Decisión </w:t>
      </w:r>
      <w:r w:rsidRPr="00A57B65">
        <w:rPr>
          <w:rFonts w:ascii="Times New Roman" w:hAnsi="Times New Roman" w:cs="Times New Roman" w:hint="eastAsia"/>
          <w:sz w:val="24"/>
          <w:szCs w:val="24"/>
          <w:lang w:val="es-ES"/>
        </w:rPr>
        <w:t xml:space="preserve">se ha planteado </w:t>
      </w:r>
      <w:r w:rsidRPr="00A57B65">
        <w:rPr>
          <w:rFonts w:ascii="Times New Roman" w:hAnsi="Times New Roman" w:cs="Times New Roman"/>
          <w:sz w:val="24"/>
          <w:szCs w:val="24"/>
          <w:lang w:val="es-ES"/>
        </w:rPr>
        <w:t>la necesidad de impulsar con visión de conjunto la reforma integrada de los regímenes y mecanismos en cuanto a educación, a ciencia y tecnología, y a personas de talento, con énfasis en la profundización de la reforma integral de la educación, de la reforma del régimen científico-tecnológico y de la de los regímenes y mecanismos de desarrollo de las personas de valía, a fin de incrementar la eficacia global del sistema estatal de innovación.</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t xml:space="preserve">En cuanto a la reforma del régimen de la educación, se ha planteado promover por clasificación la reforma de los centros docentes superiores, formando ora mecanismos de establecimiento y reajuste de disciplinas, ora modelos de formación de personas de talento, acarreados por el desarrollo científico-tecnológico y la demanda estratégica estatal, y </w:t>
      </w:r>
      <w:r w:rsidR="00A61FBA">
        <w:rPr>
          <w:rFonts w:ascii="Times New Roman" w:hAnsi="Times New Roman" w:cs="Times New Roman"/>
          <w:sz w:val="24"/>
          <w:szCs w:val="24"/>
          <w:lang w:val="es-ES"/>
        </w:rPr>
        <w:t xml:space="preserve">haciendo </w:t>
      </w:r>
      <w:r w:rsidR="00E24B2E">
        <w:rPr>
          <w:rFonts w:ascii="Times New Roman" w:hAnsi="Times New Roman" w:cs="Times New Roman"/>
          <w:sz w:val="24"/>
          <w:szCs w:val="24"/>
          <w:lang w:val="es-ES"/>
        </w:rPr>
        <w:t>una</w:t>
      </w:r>
      <w:r w:rsidRPr="00A57B65">
        <w:rPr>
          <w:rFonts w:ascii="Times New Roman" w:hAnsi="Times New Roman" w:cs="Times New Roman"/>
          <w:sz w:val="24"/>
          <w:szCs w:val="24"/>
          <w:lang w:val="es-ES"/>
        </w:rPr>
        <w:t xml:space="preserve"> distribución excepcional de disciplinas y especialidades de urgente necesidad, así como perfeccionar el mecanismo de innovación científico-tecnológica de dichos centros y aumentar la eficiencia de la transformación de sus logros.</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t xml:space="preserve">En lo referente a la reforma del régimen científico-tecnológico, se ha formulado la necesidad de que se actúe en fortalecimiento de la vertebración de las fuerzas científico-tecnológicas estratégicas estatales, en optimización del posicionamiento y distribución de las instituciones estatales de investigación científica, las universidades de alto nivel dedicadas a la investigación y las empresas científico-tecnológicas líderes, en mejora de la administración de los planes científico-tecnológicos y en refuerzo de la distribución prospectiva y orientadora de los terrenos de investigación </w:t>
      </w:r>
      <w:r w:rsidRPr="00A57B65">
        <w:rPr>
          <w:rFonts w:ascii="Times New Roman" w:hAnsi="Times New Roman" w:cs="Times New Roman"/>
          <w:sz w:val="24"/>
          <w:szCs w:val="24"/>
          <w:lang w:val="es-ES"/>
        </w:rPr>
        <w:lastRenderedPageBreak/>
        <w:t>en ciencias básicas, los campos interdisciplinarios de vanguardia y los ámbitos prioritarios, que se trabaje potenciando la posición protagonista de las empresas en cuanto a innovación científico-tecnológica y estableciendo un mecanismo de cultivación y robustecimiento de empresas científico-tecnológicas líderes, que se les permita a las instituciones públicas de investigación científica implementar un sistema administrativo más flexible que el de las instituciones públicas generales y explorar la aplicación de una gestión de tipo empresarial y que se profundice la reforma de otorgación al personal o equipos de derechos concernientes a los logros científico</w:t>
      </w:r>
      <w:r w:rsidR="00E24B2E">
        <w:rPr>
          <w:rFonts w:ascii="Times New Roman" w:hAnsi="Times New Roman" w:cs="Times New Roman"/>
          <w:sz w:val="24"/>
          <w:szCs w:val="24"/>
          <w:lang w:val="es-ES"/>
        </w:rPr>
        <w:t>s</w:t>
      </w:r>
      <w:r w:rsidRPr="00A57B65">
        <w:rPr>
          <w:rFonts w:ascii="Times New Roman" w:hAnsi="Times New Roman" w:cs="Times New Roman"/>
          <w:sz w:val="24"/>
          <w:szCs w:val="24"/>
          <w:lang w:val="es-ES"/>
        </w:rPr>
        <w:t xml:space="preserve"> y tecnológicos.</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t>En lo tocante a la reforma del régimen de desarrollo de las personas de valía, se ha planteado la necesidad de agilizar la formación de fuerzas estratégicas estatales referentes a personas calificadas y elevar la calidad de los recursos humanos de diversas materias; de perfeccionar los mecanismos de descubrimiento, selección y formación de jóvenes innovadores calificados y garantizarle aún mejor al personal científico-tecnológico joven los tratos de beneficio; de fortalecer el mecanismo incentivador de las personas calificadas, insistiendo en otorgar derechos a los sujetos empleadores y librar de ataduras a los talentos, y de perfeccionar el mecanismo de apoyo y garantía para los talentos introducidos desde el extranjero.</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r>
      <w:r w:rsidRPr="00A57B65">
        <w:rPr>
          <w:rFonts w:ascii="Times New Roman" w:hAnsi="Times New Roman" w:cs="Times New Roman"/>
          <w:b/>
          <w:sz w:val="24"/>
          <w:szCs w:val="24"/>
          <w:lang w:val="es-ES"/>
        </w:rPr>
        <w:t>3) Acentuación dela reforma integral</w:t>
      </w:r>
      <w:r w:rsidRPr="00A57B65">
        <w:rPr>
          <w:rFonts w:ascii="Times New Roman" w:hAnsi="Times New Roman" w:cs="Times New Roman"/>
          <w:sz w:val="24"/>
          <w:szCs w:val="24"/>
          <w:lang w:val="es-ES"/>
        </w:rPr>
        <w:t>. Dentro del marco tanto de promoción holística de la disposición general de un todo compuesto por cinco elementos —la construcción económica, política, cultural, social y de la civilización ecológica— como de impulso coordinado de la disposición estratégica de las “cuatro integralidades” [integralidad de la construcción de un país socialista moderno, de la profundización de la reforma, de la gobernación del país según la ley y del disciplinamiento riguroso del Partido], en el texto de la Decisión se ha estimado necesario planear una mayor profundización integral de la reforma y hacer disposiciones holísticas sobre la reforma del régimen económico y la de otros campos.</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t xml:space="preserve">En cuanto a la reforma llevada en el ámbito de la democracia y el del imperio de la ley, se han hecho por separado disposiciones sobre la compleción del sistema institucional de democracia popular de proceso entero y sobre el perfeccionamiento del sistema del imperio de la ley del socialismo con peculiaridades chinas, señalándose que es necesario fortalecer el fomento institucional de la condición del pueblo como dueño del país, completar el mecanismo de la democracia consultiva y el sistema democrático en los niveles de base y perfeccionar el gran marco del trabajo del frente único. También se ha formulado la necesidad de </w:t>
      </w:r>
      <w:r w:rsidR="00A61FBA">
        <w:rPr>
          <w:rFonts w:ascii="Times New Roman" w:hAnsi="Times New Roman" w:cs="Times New Roman"/>
          <w:sz w:val="24"/>
          <w:szCs w:val="24"/>
          <w:lang w:val="es-ES"/>
        </w:rPr>
        <w:t>reforzar</w:t>
      </w:r>
      <w:r w:rsidRPr="00A57B65">
        <w:rPr>
          <w:rFonts w:ascii="Times New Roman" w:hAnsi="Times New Roman" w:cs="Times New Roman"/>
          <w:sz w:val="24"/>
          <w:szCs w:val="24"/>
          <w:lang w:val="es-ES"/>
        </w:rPr>
        <w:t xml:space="preserve"> la legislación </w:t>
      </w:r>
      <w:r w:rsidR="00A61FBA">
        <w:rPr>
          <w:rFonts w:ascii="Times New Roman" w:hAnsi="Times New Roman" w:cs="Times New Roman"/>
          <w:sz w:val="24"/>
          <w:szCs w:val="24"/>
          <w:lang w:val="es-ES"/>
        </w:rPr>
        <w:t>en</w:t>
      </w:r>
      <w:r w:rsidRPr="00A57B65">
        <w:rPr>
          <w:rFonts w:ascii="Times New Roman" w:hAnsi="Times New Roman" w:cs="Times New Roman"/>
          <w:sz w:val="24"/>
          <w:szCs w:val="24"/>
          <w:lang w:val="es-ES"/>
        </w:rPr>
        <w:t xml:space="preserve"> los ámbitos prioritarios, emergentes y relacionados con el exterior</w:t>
      </w:r>
      <w:r w:rsidR="00E24B2E">
        <w:rPr>
          <w:rFonts w:ascii="Times New Roman" w:hAnsi="Times New Roman" w:cs="Times New Roman"/>
          <w:sz w:val="24"/>
          <w:szCs w:val="24"/>
          <w:lang w:val="es-ES"/>
        </w:rPr>
        <w:t>,</w:t>
      </w:r>
      <w:r w:rsidRPr="00A57B65">
        <w:rPr>
          <w:rFonts w:ascii="Times New Roman" w:hAnsi="Times New Roman" w:cs="Times New Roman"/>
          <w:sz w:val="24"/>
          <w:szCs w:val="24"/>
          <w:lang w:val="es-ES"/>
        </w:rPr>
        <w:t xml:space="preserve"> comple</w:t>
      </w:r>
      <w:r w:rsidR="00A61FBA">
        <w:rPr>
          <w:rFonts w:ascii="Times New Roman" w:hAnsi="Times New Roman" w:cs="Times New Roman"/>
          <w:sz w:val="24"/>
          <w:szCs w:val="24"/>
          <w:lang w:val="es-ES"/>
        </w:rPr>
        <w:t>tar</w:t>
      </w:r>
      <w:r w:rsidRPr="00A57B65">
        <w:rPr>
          <w:rFonts w:ascii="Times New Roman" w:hAnsi="Times New Roman" w:cs="Times New Roman"/>
          <w:sz w:val="24"/>
          <w:szCs w:val="24"/>
          <w:lang w:val="es-ES"/>
        </w:rPr>
        <w:t xml:space="preserve"> los regímenes y mecanismos según los cuales los órganos de supervisión, los de seguridad pública, los fiscales, los jurisdiccionales y los de administración judicial ejercen sus respectivas atribuciones y los poderes de supervisión, investigación, fiscalía, jurisdicción y ejecución se coordinan y se condicionan, </w:t>
      </w:r>
      <w:r w:rsidR="00323C46">
        <w:rPr>
          <w:rFonts w:ascii="Times New Roman" w:hAnsi="Times New Roman" w:cs="Times New Roman"/>
          <w:sz w:val="24"/>
          <w:szCs w:val="24"/>
          <w:lang w:val="es-ES"/>
        </w:rPr>
        <w:t>y</w:t>
      </w:r>
      <w:r w:rsidRPr="00A57B65">
        <w:rPr>
          <w:rFonts w:ascii="Times New Roman" w:hAnsi="Times New Roman" w:cs="Times New Roman"/>
          <w:sz w:val="24"/>
          <w:szCs w:val="24"/>
          <w:lang w:val="es-ES"/>
        </w:rPr>
        <w:t xml:space="preserve"> perfecciona</w:t>
      </w:r>
      <w:r w:rsidR="00323C46">
        <w:rPr>
          <w:rFonts w:ascii="Times New Roman" w:hAnsi="Times New Roman" w:cs="Times New Roman"/>
          <w:sz w:val="24"/>
          <w:szCs w:val="24"/>
          <w:lang w:val="es-ES"/>
        </w:rPr>
        <w:t>r</w:t>
      </w:r>
      <w:r w:rsidRPr="00A57B65">
        <w:rPr>
          <w:rFonts w:ascii="Times New Roman" w:hAnsi="Times New Roman" w:cs="Times New Roman"/>
          <w:sz w:val="24"/>
          <w:szCs w:val="24"/>
          <w:lang w:val="es-ES"/>
        </w:rPr>
        <w:t xml:space="preserve"> el </w:t>
      </w:r>
      <w:r w:rsidRPr="00A57B65">
        <w:rPr>
          <w:rFonts w:ascii="Times New Roman" w:hAnsi="Times New Roman" w:cs="Times New Roman"/>
          <w:sz w:val="24"/>
          <w:szCs w:val="24"/>
          <w:lang w:val="es-ES"/>
        </w:rPr>
        <w:lastRenderedPageBreak/>
        <w:t>mecanismo de impulso de la construcción de una sociedad regida por la ley.</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t>En lo tocante a la reforma del régimen cultural, con la mirada puesta en la promoción de una modernización en términos de coordinación entre la civilización material y la espiritual, se ha propuesto que se impulse la regularización e institucionalización de la educación de los ideales y convicciones, que se mejore el sistema de trabajo innovador de la vertebración, práctica y despliegue de actividades en materia de civilidad, que se optimice el mecanismo de suministro de servicios y productos culturales y se establezca uno de transferencia directa a los niveles de base en cuanto a los recursos culturales de excelente calidad, que se complete el sistema de saneamiento integral de la red y que se promueva la reestructuración de la configuración de la difusión internacional y se constituya un sistema más eficiente para esta forma de difusión.</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t>Con respecto a la compleción del sistema institucional de garantización y mejoramiento de las condiciones de vida del pueblo, se ha formulado la necesidad de perfeccionar el sistema tocante a la distribución de los ingresos y reglamentar el orden de ella; de optimizar</w:t>
      </w:r>
      <w:r w:rsidRPr="00A57B65">
        <w:rPr>
          <w:sz w:val="24"/>
          <w:szCs w:val="24"/>
          <w:lang w:val="es-ES"/>
        </w:rPr>
        <w:t xml:space="preserve"> </w:t>
      </w:r>
      <w:r w:rsidRPr="00A57B65">
        <w:rPr>
          <w:rFonts w:ascii="Times New Roman" w:hAnsi="Times New Roman" w:cs="Times New Roman"/>
          <w:sz w:val="24"/>
          <w:szCs w:val="24"/>
          <w:lang w:val="es-ES"/>
        </w:rPr>
        <w:t>el entorno de políticas en pro de un impulso del empleo hecho por la acción emprendedora y apoyar y reglamentar el desarrollo de las nuevas modalidades de empleo; de completar el sistema de seguros sociales de las personas con empleo flexible, los trabajadores emigrados del campo y el personal de las nuevas modalidades de empleo y</w:t>
      </w:r>
      <w:r w:rsidRPr="00A57B65">
        <w:rPr>
          <w:sz w:val="24"/>
          <w:szCs w:val="24"/>
          <w:lang w:val="es-ES"/>
        </w:rPr>
        <w:t xml:space="preserve"> </w:t>
      </w:r>
      <w:r w:rsidRPr="00A57B65">
        <w:rPr>
          <w:rFonts w:ascii="Times New Roman" w:hAnsi="Times New Roman" w:cs="Times New Roman"/>
          <w:sz w:val="24"/>
          <w:szCs w:val="24"/>
          <w:lang w:val="es-ES"/>
        </w:rPr>
        <w:t>suprimir por completo las restricciones vinculadas al empadronamiento que impiden la incorporación a los seguros sociales en el lugar donde se trabaja; de acelerar la configuración de nuevas modalidades de desarrollo para el sector inmobiliario y conceder plena autonomía de regulación y control del mercado inmobiliario a los gobiernos de las ciudades; de profundizar la reforma del</w:t>
      </w:r>
      <w:r w:rsidRPr="00A57B65">
        <w:rPr>
          <w:sz w:val="24"/>
          <w:szCs w:val="24"/>
          <w:lang w:val="es-ES"/>
        </w:rPr>
        <w:t xml:space="preserve"> </w:t>
      </w:r>
      <w:r w:rsidRPr="00A57B65">
        <w:rPr>
          <w:rFonts w:ascii="Times New Roman" w:hAnsi="Times New Roman" w:cs="Times New Roman"/>
          <w:sz w:val="24"/>
          <w:szCs w:val="24"/>
          <w:lang w:val="es-ES"/>
        </w:rPr>
        <w:t>régimen de los servicios médicos, farmacéuticos y sanitarios e implementar la estrategia de priorización del desarrollo de la salud, y de completar el sistema de apoyo y servicio al desarrollo demográfico, introducir mejoras en el sistema de políticas de apoyo a la natalidad y en el mecanismo de incentivación al respecto,</w:t>
      </w:r>
      <w:r w:rsidRPr="00A57B65">
        <w:rPr>
          <w:sz w:val="24"/>
          <w:szCs w:val="24"/>
          <w:lang w:val="es-ES"/>
        </w:rPr>
        <w:t xml:space="preserve"> </w:t>
      </w:r>
      <w:r w:rsidRPr="00A57B65">
        <w:rPr>
          <w:rFonts w:ascii="Times New Roman" w:hAnsi="Times New Roman" w:cs="Times New Roman"/>
          <w:sz w:val="24"/>
          <w:szCs w:val="24"/>
          <w:lang w:val="es-ES"/>
        </w:rPr>
        <w:t>perfeccionar el mecanismo de políticas encaminado al desarrollo de los servicios y la industria de la atención a la tercera edad y</w:t>
      </w:r>
      <w:r w:rsidRPr="00A57B65">
        <w:rPr>
          <w:sz w:val="24"/>
          <w:szCs w:val="24"/>
          <w:lang w:val="es-ES"/>
        </w:rPr>
        <w:t xml:space="preserve"> </w:t>
      </w:r>
      <w:r w:rsidRPr="00A57B65">
        <w:rPr>
          <w:rFonts w:ascii="Times New Roman" w:hAnsi="Times New Roman" w:cs="Times New Roman"/>
          <w:sz w:val="24"/>
          <w:szCs w:val="24"/>
          <w:lang w:val="es-ES"/>
        </w:rPr>
        <w:t>promover de manera prudente y ordenada la reforma de retraso progresivo de la edad legal de jubilación de acuerdo a un principio de voluntariedad y flexibilidad.</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t xml:space="preserve">En lo que se refiere a la reforma del régimen de la civilización ecológica, se ha formulado la necesidad de perfeccionar su régimen básico y completar el sistema de saneamiento del entorno ecológico y el mecanismo del desarrollo ecológico y bajo en carbono, y de aplicar el sistema de administración del entorno ecológico basado en un control zonificado, diferenciado y preciso, dar compleción al mecanismo de compensación horizontal por la protección ecológica, implementar </w:t>
      </w:r>
      <w:r w:rsidR="00935FF7">
        <w:rPr>
          <w:rFonts w:ascii="Times New Roman" w:hAnsi="Times New Roman" w:cs="Times New Roman"/>
          <w:sz w:val="24"/>
          <w:szCs w:val="24"/>
          <w:lang w:val="es-ES"/>
        </w:rPr>
        <w:t xml:space="preserve">sistemas de </w:t>
      </w:r>
      <w:r w:rsidRPr="00A57B65">
        <w:rPr>
          <w:rFonts w:ascii="Times New Roman" w:hAnsi="Times New Roman" w:cs="Times New Roman"/>
          <w:sz w:val="24"/>
          <w:szCs w:val="24"/>
          <w:lang w:val="es-ES"/>
        </w:rPr>
        <w:t>políticas y estándares, de tipo fiscal-tributario, financiero, inversor y de precios, destinados al apoyo del desarrollo ecológico y bajo en carbono, y</w:t>
      </w:r>
      <w:r w:rsidRPr="00A57B65">
        <w:rPr>
          <w:sz w:val="24"/>
          <w:szCs w:val="24"/>
          <w:lang w:val="es-ES"/>
        </w:rPr>
        <w:t xml:space="preserve"> </w:t>
      </w:r>
      <w:r w:rsidRPr="00A57B65">
        <w:rPr>
          <w:rFonts w:ascii="Times New Roman" w:hAnsi="Times New Roman" w:cs="Times New Roman"/>
          <w:sz w:val="24"/>
          <w:szCs w:val="24"/>
          <w:lang w:val="es-ES"/>
        </w:rPr>
        <w:t xml:space="preserve">acelerar la </w:t>
      </w:r>
      <w:r w:rsidRPr="00A57B65">
        <w:rPr>
          <w:rFonts w:ascii="Times New Roman" w:hAnsi="Times New Roman" w:cs="Times New Roman"/>
          <w:sz w:val="24"/>
          <w:szCs w:val="24"/>
          <w:lang w:val="es-ES"/>
        </w:rPr>
        <w:lastRenderedPageBreak/>
        <w:t>planificación y vertebración del sistema de nuevas energías.</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hint="eastAsia"/>
          <w:sz w:val="24"/>
          <w:szCs w:val="24"/>
          <w:lang w:val="es-ES"/>
        </w:rPr>
        <w:tab/>
      </w:r>
      <w:r w:rsidRPr="00A57B65">
        <w:rPr>
          <w:rFonts w:ascii="Times New Roman" w:hAnsi="Times New Roman" w:cs="Times New Roman"/>
          <w:b/>
          <w:sz w:val="24"/>
          <w:szCs w:val="24"/>
          <w:lang w:val="es-ES"/>
        </w:rPr>
        <w:t>4) Acentuación del planeamiento holístico del desarrollo y la seguridad</w:t>
      </w:r>
      <w:r w:rsidRPr="00A57B65">
        <w:rPr>
          <w:rFonts w:ascii="Times New Roman" w:hAnsi="Times New Roman" w:cs="Times New Roman"/>
          <w:sz w:val="24"/>
          <w:szCs w:val="24"/>
          <w:lang w:val="es-ES"/>
        </w:rPr>
        <w:t>. La seguridad nacional constituye un importante cimiento para dar marcha segura y largo recorrido a la modernización china. En materia de ella, situando su salvaguardia en lugar destacado, y con ceñimiento al impulso de la modernización de su sistema y capacidad</w:t>
      </w:r>
      <w:r w:rsidR="00707C8D">
        <w:rPr>
          <w:rFonts w:ascii="Times New Roman" w:hAnsi="Times New Roman" w:cs="Times New Roman"/>
          <w:sz w:val="24"/>
          <w:szCs w:val="24"/>
          <w:lang w:val="es-ES"/>
        </w:rPr>
        <w:t>es</w:t>
      </w:r>
      <w:r w:rsidRPr="00A57B65">
        <w:rPr>
          <w:rFonts w:ascii="Times New Roman" w:hAnsi="Times New Roman" w:cs="Times New Roman"/>
          <w:sz w:val="24"/>
          <w:szCs w:val="24"/>
          <w:lang w:val="es-ES"/>
        </w:rPr>
        <w:t>, en el texto de la Decisión se ha planteado la necesidad de implantar un sistema de su protección que sea coactuante entre todos los ámbitos y eficiente</w:t>
      </w:r>
      <w:r w:rsidR="00FA1ADF">
        <w:rPr>
          <w:rFonts w:ascii="Times New Roman" w:hAnsi="Times New Roman" w:cs="Times New Roman"/>
          <w:sz w:val="24"/>
          <w:szCs w:val="24"/>
          <w:lang w:val="es-ES"/>
        </w:rPr>
        <w:t>, en pro de</w:t>
      </w:r>
      <w:r w:rsidRPr="00A57B65">
        <w:rPr>
          <w:rFonts w:ascii="Times New Roman" w:hAnsi="Times New Roman" w:cs="Times New Roman"/>
          <w:sz w:val="24"/>
          <w:szCs w:val="24"/>
          <w:lang w:val="es-ES"/>
        </w:rPr>
        <w:t xml:space="preserve"> insuflarle energía </w:t>
      </w:r>
      <w:r w:rsidR="002C5456">
        <w:rPr>
          <w:rFonts w:ascii="Times New Roman" w:hAnsi="Times New Roman" w:cs="Times New Roman"/>
          <w:sz w:val="24"/>
          <w:szCs w:val="24"/>
          <w:lang w:val="es-ES"/>
        </w:rPr>
        <w:t>por</w:t>
      </w:r>
      <w:r w:rsidR="002C5456" w:rsidRPr="00A57B65">
        <w:rPr>
          <w:rFonts w:ascii="Times New Roman" w:hAnsi="Times New Roman" w:cs="Times New Roman"/>
          <w:sz w:val="24"/>
          <w:szCs w:val="24"/>
          <w:lang w:val="es-ES"/>
        </w:rPr>
        <w:t xml:space="preserve"> </w:t>
      </w:r>
      <w:r w:rsidRPr="00A57B65">
        <w:rPr>
          <w:rFonts w:ascii="Times New Roman" w:hAnsi="Times New Roman" w:cs="Times New Roman"/>
          <w:sz w:val="24"/>
          <w:szCs w:val="24"/>
          <w:lang w:val="es-ES"/>
        </w:rPr>
        <w:t>mediación de ciencias y tecnologías; de completar el sistema de tratamiento y aseguramiento en cuanto a las emergencias públicas graves;</w:t>
      </w:r>
      <w:r w:rsidRPr="00A57B65">
        <w:rPr>
          <w:sz w:val="24"/>
          <w:szCs w:val="24"/>
          <w:lang w:val="es-ES"/>
        </w:rPr>
        <w:t xml:space="preserve"> </w:t>
      </w:r>
      <w:r w:rsidRPr="00A57B65">
        <w:rPr>
          <w:rFonts w:ascii="Times New Roman" w:hAnsi="Times New Roman" w:cs="Times New Roman"/>
          <w:sz w:val="24"/>
          <w:szCs w:val="24"/>
          <w:lang w:val="es-ES"/>
        </w:rPr>
        <w:t>de establecer un sistema de supervisión y control de la seguridad de la inteligencia artificial; de hacer exploraciones para el establecimiento de un sistema de administración demográfica nacionalmente unificado; de perfeccionar el sistema de prevención y control holísticos del orden público y castigar severamente según la ley las infracciones y delitos suscitadores de fuertes quejas entre las masas; de establecer un completo mecanismo de coordinación de los trabajos relativos a la seguridad del entorno de nuestro país; de completar los mecanismos contrarrestadores de las sanciones, las injerencias y la “jurisdicción de brazo largo”, y de dar compleción al mecanismo de prevención y control de los riesgos comerciales y mejoramiento al sistema de leyes y decretos, así como al de puesta en práctica del imperio de la ley, relacionados con el exterior y profundizar la cooperación internacional en materia de aplicación de las leyes y administración de</w:t>
      </w:r>
      <w:r w:rsidR="00C9759D">
        <w:rPr>
          <w:rFonts w:ascii="Times New Roman" w:hAnsi="Times New Roman" w:cs="Times New Roman"/>
          <w:sz w:val="24"/>
          <w:szCs w:val="24"/>
          <w:lang w:val="es-ES"/>
        </w:rPr>
        <w:t xml:space="preserve"> la</w:t>
      </w:r>
      <w:r w:rsidRPr="00A57B65">
        <w:rPr>
          <w:rFonts w:ascii="Times New Roman" w:hAnsi="Times New Roman" w:cs="Times New Roman"/>
          <w:sz w:val="24"/>
          <w:szCs w:val="24"/>
          <w:lang w:val="es-ES"/>
        </w:rPr>
        <w:t xml:space="preserve"> justicia. Además, con ceñimiento a la profundización continua de la reforma de la defensa nacional y el Ejército, se ha propuesto que se perfeccionen los regímenes y mecanismos de dirección y administración del Ejército Popular y se profundice tanto la reforma del sistema de operaciones conjuntas</w:t>
      </w:r>
      <w:r w:rsidRPr="00A57B65">
        <w:rPr>
          <w:sz w:val="24"/>
          <w:szCs w:val="24"/>
          <w:lang w:val="es-ES"/>
        </w:rPr>
        <w:t xml:space="preserve"> </w:t>
      </w:r>
      <w:r w:rsidRPr="00A57B65">
        <w:rPr>
          <w:rFonts w:ascii="Times New Roman" w:hAnsi="Times New Roman" w:cs="Times New Roman"/>
          <w:sz w:val="24"/>
          <w:szCs w:val="24"/>
          <w:lang w:val="es-ES"/>
        </w:rPr>
        <w:t>como la de transversalidad militar-civil.</w:t>
      </w:r>
    </w:p>
    <w:p w:rsidR="00A57B65" w:rsidRPr="00A57B65" w:rsidRDefault="00A57B65" w:rsidP="008F048D">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r>
      <w:r w:rsidRPr="00A57B65">
        <w:rPr>
          <w:rFonts w:ascii="Times New Roman" w:hAnsi="Times New Roman" w:cs="Times New Roman"/>
          <w:b/>
          <w:sz w:val="24"/>
          <w:szCs w:val="24"/>
          <w:lang w:val="es-ES"/>
        </w:rPr>
        <w:t>5) Acentuación del fortalecimiento de la dirección del Partido sobre la reforma</w:t>
      </w:r>
      <w:r w:rsidRPr="00A57B65">
        <w:rPr>
          <w:rFonts w:ascii="Times New Roman" w:hAnsi="Times New Roman" w:cs="Times New Roman"/>
          <w:sz w:val="24"/>
          <w:szCs w:val="24"/>
          <w:lang w:val="es-ES"/>
        </w:rPr>
        <w:t>. Esta dirección constituye la garantía fundamental para una mayor profundización integral de la reforma en impulso de la modernización china. En el texto de la Decisión se ha planteado la necesidad de</w:t>
      </w:r>
      <w:r w:rsidRPr="00A57B65">
        <w:rPr>
          <w:sz w:val="24"/>
          <w:szCs w:val="24"/>
          <w:lang w:val="es-ES"/>
        </w:rPr>
        <w:t xml:space="preserve"> </w:t>
      </w:r>
      <w:r w:rsidRPr="00A57B65">
        <w:rPr>
          <w:rFonts w:ascii="Times New Roman" w:hAnsi="Times New Roman" w:cs="Times New Roman"/>
          <w:sz w:val="24"/>
          <w:szCs w:val="24"/>
          <w:lang w:val="es-ES"/>
        </w:rPr>
        <w:t xml:space="preserve">perfeccionar el mecanismo implementador de las decisiones y disposiciones importantes del Partido; de profundizar la reforma del sistema de cuadros y personal, determinando definidamente una orientación correcta en la selección y empleo del personal, dedicando grandes esfuerzos a la elección de cuadros políticamente fuertes, atrevidos a asumir responsabilidades, impetuosos en la reforma, destacados por sus méritos reales y honrados e íntegros, y resolviendo con empeño los problemas de arbitrariedad, pasividad, recelo e incompetencia que haya en el cumplimiento del deber de los cuadros; de implantar y llevar a la práctica un correcto concepto de los méritos administrativos e implementar los “tres discernimientos”, dando así a los cuadros incentivo de avance emprendedor y de trabajo práctico y actividad emprendedora; de reforzar las funciones políticas y organizativas de los organismos partidarios, y de </w:t>
      </w:r>
      <w:r w:rsidRPr="00A57B65">
        <w:rPr>
          <w:rFonts w:ascii="Times New Roman" w:hAnsi="Times New Roman" w:cs="Times New Roman"/>
          <w:sz w:val="24"/>
          <w:szCs w:val="24"/>
          <w:lang w:val="es-ES"/>
        </w:rPr>
        <w:lastRenderedPageBreak/>
        <w:t>completar tanto los sistemas y mecanismos de prevención y tratamiento del formalismo y el burocratismo como el mecanismo de ejercicio conjunto de la investigación y tratamiento de las prácticas malsanas y de la corrupción,</w:t>
      </w:r>
      <w:r w:rsidRPr="00A57B65">
        <w:rPr>
          <w:sz w:val="24"/>
          <w:szCs w:val="24"/>
          <w:lang w:val="es-ES"/>
        </w:rPr>
        <w:t xml:space="preserve"> </w:t>
      </w:r>
      <w:r w:rsidRPr="00A57B65">
        <w:rPr>
          <w:rFonts w:ascii="Times New Roman" w:hAnsi="Times New Roman" w:cs="Times New Roman"/>
          <w:sz w:val="24"/>
          <w:szCs w:val="24"/>
          <w:lang w:val="es-ES"/>
        </w:rPr>
        <w:t>y enriquecer los métodos eficaces de prevención y tratamiento de los casos de corrupción de nuevo tipo u oculta.</w:t>
      </w:r>
    </w:p>
    <w:p w:rsidR="00442A97" w:rsidRPr="00760858" w:rsidRDefault="00A57B65" w:rsidP="00760858">
      <w:pPr>
        <w:snapToGrid w:val="0"/>
        <w:spacing w:line="300" w:lineRule="auto"/>
        <w:rPr>
          <w:rFonts w:ascii="Times New Roman" w:hAnsi="Times New Roman" w:cs="Times New Roman"/>
          <w:sz w:val="24"/>
          <w:szCs w:val="24"/>
          <w:lang w:val="es-ES"/>
        </w:rPr>
      </w:pPr>
      <w:r w:rsidRPr="00A57B65">
        <w:rPr>
          <w:rFonts w:ascii="Times New Roman" w:hAnsi="Times New Roman" w:cs="Times New Roman"/>
          <w:sz w:val="24"/>
          <w:szCs w:val="24"/>
          <w:lang w:val="es-ES"/>
        </w:rPr>
        <w:tab/>
        <w:t>Espero que todos los camaradas entiendan a fondo el espíritu del Comité Central del Partido, discutan el texto de la Decisión con estrecho ceñimiento al tema</w:t>
      </w:r>
      <w:r w:rsidRPr="00A57B65">
        <w:rPr>
          <w:rFonts w:ascii="Times New Roman" w:hAnsi="Times New Roman" w:cs="Times New Roman" w:hint="eastAsia"/>
          <w:sz w:val="24"/>
          <w:szCs w:val="24"/>
          <w:lang w:val="es-ES"/>
        </w:rPr>
        <w:t xml:space="preserve"> principal</w:t>
      </w:r>
      <w:r w:rsidRPr="00A57B65">
        <w:rPr>
          <w:rFonts w:ascii="Times New Roman" w:hAnsi="Times New Roman" w:cs="Times New Roman"/>
          <w:sz w:val="24"/>
          <w:szCs w:val="24"/>
          <w:lang w:val="es-ES"/>
        </w:rPr>
        <w:t xml:space="preserve"> de la presente sesión y formulen opiniones y propuestas constructivas para su modificación, trabajando juntos para el éxito de esta sesión plenaria y la correcta revisión del texto.</w:t>
      </w:r>
    </w:p>
    <w:sectPr w:rsidR="00442A97" w:rsidRPr="00760858" w:rsidSect="0076085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A28" w:rsidRDefault="00C07A28" w:rsidP="00A57B65">
      <w:r>
        <w:separator/>
      </w:r>
    </w:p>
  </w:endnote>
  <w:endnote w:type="continuationSeparator" w:id="0">
    <w:p w:rsidR="00C07A28" w:rsidRDefault="00C07A28" w:rsidP="00A5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263586"/>
    </w:sdtPr>
    <w:sdtEndPr>
      <w:rPr>
        <w:rFonts w:ascii="Times New Roman" w:hAnsi="Times New Roman" w:cs="Times New Roman"/>
      </w:rPr>
    </w:sdtEndPr>
    <w:sdtContent>
      <w:p w:rsidR="00A57B65" w:rsidRDefault="00A57B65">
        <w:pPr>
          <w:pStyle w:val="a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E75A4C" w:rsidRPr="00E75A4C">
          <w:rPr>
            <w:rFonts w:ascii="Times New Roman" w:hAnsi="Times New Roman" w:cs="Times New Roman"/>
            <w:noProof/>
            <w:lang w:val="zh-CN"/>
          </w:rPr>
          <w:t>4</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A28" w:rsidRDefault="00C07A28" w:rsidP="00A57B65">
      <w:r>
        <w:separator/>
      </w:r>
    </w:p>
  </w:footnote>
  <w:footnote w:type="continuationSeparator" w:id="0">
    <w:p w:rsidR="00C07A28" w:rsidRDefault="00C07A28" w:rsidP="00A57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24325"/>
    <w:multiLevelType w:val="hybridMultilevel"/>
    <w:tmpl w:val="289C31CA"/>
    <w:lvl w:ilvl="0" w:tplc="2A12457C">
      <w:start w:val="50"/>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A6"/>
    <w:rsid w:val="000730EB"/>
    <w:rsid w:val="000A5D34"/>
    <w:rsid w:val="000E0F8F"/>
    <w:rsid w:val="00122FF3"/>
    <w:rsid w:val="001650DF"/>
    <w:rsid w:val="00270F13"/>
    <w:rsid w:val="002B6440"/>
    <w:rsid w:val="002B73EC"/>
    <w:rsid w:val="002C5456"/>
    <w:rsid w:val="002D3DDD"/>
    <w:rsid w:val="002E7695"/>
    <w:rsid w:val="002F78F5"/>
    <w:rsid w:val="00323C46"/>
    <w:rsid w:val="00355829"/>
    <w:rsid w:val="003D2C68"/>
    <w:rsid w:val="003E483E"/>
    <w:rsid w:val="00442A97"/>
    <w:rsid w:val="005F7680"/>
    <w:rsid w:val="006010AC"/>
    <w:rsid w:val="006E38C7"/>
    <w:rsid w:val="00707C8D"/>
    <w:rsid w:val="00714B74"/>
    <w:rsid w:val="00760858"/>
    <w:rsid w:val="00820EFD"/>
    <w:rsid w:val="00887B3D"/>
    <w:rsid w:val="008F048D"/>
    <w:rsid w:val="00935FF7"/>
    <w:rsid w:val="009545CC"/>
    <w:rsid w:val="00A03DA6"/>
    <w:rsid w:val="00A57B65"/>
    <w:rsid w:val="00A61FBA"/>
    <w:rsid w:val="00AB67E7"/>
    <w:rsid w:val="00B06F5E"/>
    <w:rsid w:val="00B33B27"/>
    <w:rsid w:val="00B52460"/>
    <w:rsid w:val="00BA1670"/>
    <w:rsid w:val="00C00063"/>
    <w:rsid w:val="00C07A28"/>
    <w:rsid w:val="00C21A19"/>
    <w:rsid w:val="00C94DE7"/>
    <w:rsid w:val="00C9759D"/>
    <w:rsid w:val="00C978F2"/>
    <w:rsid w:val="00CA41DD"/>
    <w:rsid w:val="00CD2DE0"/>
    <w:rsid w:val="00CE7125"/>
    <w:rsid w:val="00D44F58"/>
    <w:rsid w:val="00DD14FE"/>
    <w:rsid w:val="00DD3343"/>
    <w:rsid w:val="00E24B2E"/>
    <w:rsid w:val="00E75A4C"/>
    <w:rsid w:val="00ED07CD"/>
    <w:rsid w:val="00EF403E"/>
    <w:rsid w:val="00F431FC"/>
    <w:rsid w:val="00F7549F"/>
    <w:rsid w:val="00FA1ADF"/>
    <w:rsid w:val="00FD52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7B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7B65"/>
    <w:rPr>
      <w:sz w:val="18"/>
      <w:szCs w:val="18"/>
    </w:rPr>
  </w:style>
  <w:style w:type="paragraph" w:styleId="a4">
    <w:name w:val="footer"/>
    <w:basedOn w:val="a"/>
    <w:link w:val="Char0"/>
    <w:uiPriority w:val="99"/>
    <w:unhideWhenUsed/>
    <w:rsid w:val="00A57B65"/>
    <w:pPr>
      <w:tabs>
        <w:tab w:val="center" w:pos="4153"/>
        <w:tab w:val="right" w:pos="8306"/>
      </w:tabs>
      <w:snapToGrid w:val="0"/>
      <w:jc w:val="left"/>
    </w:pPr>
    <w:rPr>
      <w:sz w:val="18"/>
      <w:szCs w:val="18"/>
    </w:rPr>
  </w:style>
  <w:style w:type="character" w:customStyle="1" w:styleId="Char0">
    <w:name w:val="页脚 Char"/>
    <w:basedOn w:val="a0"/>
    <w:link w:val="a4"/>
    <w:uiPriority w:val="99"/>
    <w:rsid w:val="00A57B65"/>
    <w:rPr>
      <w:sz w:val="18"/>
      <w:szCs w:val="18"/>
    </w:rPr>
  </w:style>
  <w:style w:type="paragraph" w:styleId="a5">
    <w:name w:val="Balloon Text"/>
    <w:basedOn w:val="a"/>
    <w:link w:val="Char1"/>
    <w:uiPriority w:val="99"/>
    <w:semiHidden/>
    <w:unhideWhenUsed/>
    <w:rsid w:val="00A57B65"/>
    <w:rPr>
      <w:sz w:val="18"/>
      <w:szCs w:val="18"/>
    </w:rPr>
  </w:style>
  <w:style w:type="character" w:customStyle="1" w:styleId="Char1">
    <w:name w:val="批注框文本 Char"/>
    <w:basedOn w:val="a0"/>
    <w:link w:val="a5"/>
    <w:uiPriority w:val="99"/>
    <w:semiHidden/>
    <w:rsid w:val="00A57B65"/>
    <w:rPr>
      <w:sz w:val="18"/>
      <w:szCs w:val="18"/>
    </w:rPr>
  </w:style>
  <w:style w:type="paragraph" w:styleId="a6">
    <w:name w:val="List Paragraph"/>
    <w:basedOn w:val="a"/>
    <w:uiPriority w:val="34"/>
    <w:qFormat/>
    <w:rsid w:val="00A57B65"/>
    <w:pPr>
      <w:ind w:firstLineChars="200" w:firstLine="420"/>
    </w:pPr>
  </w:style>
  <w:style w:type="character" w:styleId="a7">
    <w:name w:val="annotation reference"/>
    <w:basedOn w:val="a0"/>
    <w:uiPriority w:val="99"/>
    <w:semiHidden/>
    <w:unhideWhenUsed/>
    <w:rsid w:val="000730EB"/>
    <w:rPr>
      <w:sz w:val="16"/>
      <w:szCs w:val="16"/>
    </w:rPr>
  </w:style>
  <w:style w:type="paragraph" w:styleId="a8">
    <w:name w:val="annotation text"/>
    <w:basedOn w:val="a"/>
    <w:link w:val="Char2"/>
    <w:uiPriority w:val="99"/>
    <w:semiHidden/>
    <w:unhideWhenUsed/>
    <w:rsid w:val="000730EB"/>
    <w:rPr>
      <w:sz w:val="20"/>
      <w:szCs w:val="20"/>
    </w:rPr>
  </w:style>
  <w:style w:type="character" w:customStyle="1" w:styleId="Char2">
    <w:name w:val="批注文字 Char"/>
    <w:basedOn w:val="a0"/>
    <w:link w:val="a8"/>
    <w:uiPriority w:val="99"/>
    <w:semiHidden/>
    <w:rsid w:val="000730EB"/>
    <w:rPr>
      <w:sz w:val="20"/>
      <w:szCs w:val="20"/>
    </w:rPr>
  </w:style>
  <w:style w:type="paragraph" w:styleId="a9">
    <w:name w:val="annotation subject"/>
    <w:basedOn w:val="a8"/>
    <w:next w:val="a8"/>
    <w:link w:val="Char3"/>
    <w:uiPriority w:val="99"/>
    <w:semiHidden/>
    <w:unhideWhenUsed/>
    <w:rsid w:val="000730EB"/>
    <w:rPr>
      <w:b/>
      <w:bCs/>
    </w:rPr>
  </w:style>
  <w:style w:type="character" w:customStyle="1" w:styleId="Char3">
    <w:name w:val="批注主题 Char"/>
    <w:basedOn w:val="Char2"/>
    <w:link w:val="a9"/>
    <w:uiPriority w:val="99"/>
    <w:semiHidden/>
    <w:rsid w:val="000730E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7B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7B65"/>
    <w:rPr>
      <w:sz w:val="18"/>
      <w:szCs w:val="18"/>
    </w:rPr>
  </w:style>
  <w:style w:type="paragraph" w:styleId="a4">
    <w:name w:val="footer"/>
    <w:basedOn w:val="a"/>
    <w:link w:val="Char0"/>
    <w:uiPriority w:val="99"/>
    <w:unhideWhenUsed/>
    <w:rsid w:val="00A57B65"/>
    <w:pPr>
      <w:tabs>
        <w:tab w:val="center" w:pos="4153"/>
        <w:tab w:val="right" w:pos="8306"/>
      </w:tabs>
      <w:snapToGrid w:val="0"/>
      <w:jc w:val="left"/>
    </w:pPr>
    <w:rPr>
      <w:sz w:val="18"/>
      <w:szCs w:val="18"/>
    </w:rPr>
  </w:style>
  <w:style w:type="character" w:customStyle="1" w:styleId="Char0">
    <w:name w:val="页脚 Char"/>
    <w:basedOn w:val="a0"/>
    <w:link w:val="a4"/>
    <w:uiPriority w:val="99"/>
    <w:rsid w:val="00A57B65"/>
    <w:rPr>
      <w:sz w:val="18"/>
      <w:szCs w:val="18"/>
    </w:rPr>
  </w:style>
  <w:style w:type="paragraph" w:styleId="a5">
    <w:name w:val="Balloon Text"/>
    <w:basedOn w:val="a"/>
    <w:link w:val="Char1"/>
    <w:uiPriority w:val="99"/>
    <w:semiHidden/>
    <w:unhideWhenUsed/>
    <w:rsid w:val="00A57B65"/>
    <w:rPr>
      <w:sz w:val="18"/>
      <w:szCs w:val="18"/>
    </w:rPr>
  </w:style>
  <w:style w:type="character" w:customStyle="1" w:styleId="Char1">
    <w:name w:val="批注框文本 Char"/>
    <w:basedOn w:val="a0"/>
    <w:link w:val="a5"/>
    <w:uiPriority w:val="99"/>
    <w:semiHidden/>
    <w:rsid w:val="00A57B65"/>
    <w:rPr>
      <w:sz w:val="18"/>
      <w:szCs w:val="18"/>
    </w:rPr>
  </w:style>
  <w:style w:type="paragraph" w:styleId="a6">
    <w:name w:val="List Paragraph"/>
    <w:basedOn w:val="a"/>
    <w:uiPriority w:val="34"/>
    <w:qFormat/>
    <w:rsid w:val="00A57B65"/>
    <w:pPr>
      <w:ind w:firstLineChars="200" w:firstLine="420"/>
    </w:pPr>
  </w:style>
  <w:style w:type="character" w:styleId="a7">
    <w:name w:val="annotation reference"/>
    <w:basedOn w:val="a0"/>
    <w:uiPriority w:val="99"/>
    <w:semiHidden/>
    <w:unhideWhenUsed/>
    <w:rsid w:val="000730EB"/>
    <w:rPr>
      <w:sz w:val="16"/>
      <w:szCs w:val="16"/>
    </w:rPr>
  </w:style>
  <w:style w:type="paragraph" w:styleId="a8">
    <w:name w:val="annotation text"/>
    <w:basedOn w:val="a"/>
    <w:link w:val="Char2"/>
    <w:uiPriority w:val="99"/>
    <w:semiHidden/>
    <w:unhideWhenUsed/>
    <w:rsid w:val="000730EB"/>
    <w:rPr>
      <w:sz w:val="20"/>
      <w:szCs w:val="20"/>
    </w:rPr>
  </w:style>
  <w:style w:type="character" w:customStyle="1" w:styleId="Char2">
    <w:name w:val="批注文字 Char"/>
    <w:basedOn w:val="a0"/>
    <w:link w:val="a8"/>
    <w:uiPriority w:val="99"/>
    <w:semiHidden/>
    <w:rsid w:val="000730EB"/>
    <w:rPr>
      <w:sz w:val="20"/>
      <w:szCs w:val="20"/>
    </w:rPr>
  </w:style>
  <w:style w:type="paragraph" w:styleId="a9">
    <w:name w:val="annotation subject"/>
    <w:basedOn w:val="a8"/>
    <w:next w:val="a8"/>
    <w:link w:val="Char3"/>
    <w:uiPriority w:val="99"/>
    <w:semiHidden/>
    <w:unhideWhenUsed/>
    <w:rsid w:val="000730EB"/>
    <w:rPr>
      <w:b/>
      <w:bCs/>
    </w:rPr>
  </w:style>
  <w:style w:type="character" w:customStyle="1" w:styleId="Char3">
    <w:name w:val="批注主题 Char"/>
    <w:basedOn w:val="Char2"/>
    <w:link w:val="a9"/>
    <w:uiPriority w:val="99"/>
    <w:semiHidden/>
    <w:rsid w:val="000730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A684A-7E45-457B-B185-066DD5B66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12</Pages>
  <Words>4702</Words>
  <Characters>26803</Characters>
  <Application>Microsoft Office Word</Application>
  <DocSecurity>0</DocSecurity>
  <Lines>223</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ZhuChangYu</cp:lastModifiedBy>
  <cp:revision>37</cp:revision>
  <cp:lastPrinted>2024-07-21T10:05:00Z</cp:lastPrinted>
  <dcterms:created xsi:type="dcterms:W3CDTF">2024-07-19T09:02:00Z</dcterms:created>
  <dcterms:modified xsi:type="dcterms:W3CDTF">2024-07-21T10:05:00Z</dcterms:modified>
</cp:coreProperties>
</file>