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EAE57" w14:textId="77777777" w:rsidR="009562C9" w:rsidRPr="00702E03" w:rsidRDefault="009562C9" w:rsidP="00702E03">
      <w:pPr>
        <w:spacing w:line="500" w:lineRule="exact"/>
        <w:jc w:val="left"/>
        <w:rPr>
          <w:sz w:val="30"/>
          <w:szCs w:val="30"/>
        </w:rPr>
      </w:pPr>
    </w:p>
    <w:p w14:paraId="04930418" w14:textId="77777777" w:rsidR="009562C9" w:rsidRDefault="009562C9" w:rsidP="00702E03">
      <w:pPr>
        <w:spacing w:line="500" w:lineRule="exact"/>
        <w:jc w:val="left"/>
        <w:rPr>
          <w:sz w:val="30"/>
          <w:szCs w:val="30"/>
        </w:rPr>
      </w:pPr>
    </w:p>
    <w:p w14:paraId="42D0522B" w14:textId="77777777" w:rsidR="00702E03" w:rsidRDefault="00702E03" w:rsidP="00702E03">
      <w:pPr>
        <w:spacing w:line="500" w:lineRule="exact"/>
        <w:jc w:val="left"/>
        <w:rPr>
          <w:sz w:val="30"/>
          <w:szCs w:val="30"/>
        </w:rPr>
      </w:pPr>
    </w:p>
    <w:p w14:paraId="3D886B1C" w14:textId="77777777" w:rsidR="00702E03" w:rsidRPr="00702E03" w:rsidRDefault="00702E03" w:rsidP="00702E03">
      <w:pPr>
        <w:spacing w:line="500" w:lineRule="exact"/>
        <w:jc w:val="left"/>
        <w:rPr>
          <w:sz w:val="30"/>
          <w:szCs w:val="30"/>
        </w:rPr>
      </w:pPr>
    </w:p>
    <w:p w14:paraId="1710C0F2" w14:textId="4A44E42A" w:rsidR="009562C9" w:rsidRPr="00702E03" w:rsidRDefault="009562C9" w:rsidP="00702E03">
      <w:pPr>
        <w:jc w:val="center"/>
        <w:rPr>
          <w:rFonts w:ascii="Book Antiqua" w:hAnsi="Book Antiqua"/>
          <w:sz w:val="48"/>
          <w:szCs w:val="48"/>
          <w:lang w:val="es-ES"/>
        </w:rPr>
      </w:pPr>
      <w:r w:rsidRPr="00702E03">
        <w:rPr>
          <w:rFonts w:ascii="Book Antiqua" w:hAnsi="Book Antiqua"/>
          <w:sz w:val="48"/>
          <w:szCs w:val="48"/>
          <w:lang w:val="es-ES"/>
        </w:rPr>
        <w:t>Informe sobre violaciones</w:t>
      </w:r>
    </w:p>
    <w:p w14:paraId="78C6CE8A" w14:textId="4FF20E73" w:rsidR="009562C9" w:rsidRPr="00702E03" w:rsidRDefault="009562C9" w:rsidP="00702E03">
      <w:pPr>
        <w:jc w:val="center"/>
        <w:rPr>
          <w:rFonts w:ascii="Book Antiqua" w:hAnsi="Book Antiqua"/>
          <w:sz w:val="48"/>
          <w:szCs w:val="48"/>
          <w:lang w:val="es-ES"/>
        </w:rPr>
      </w:pPr>
      <w:r w:rsidRPr="00702E03">
        <w:rPr>
          <w:rFonts w:ascii="Book Antiqua" w:hAnsi="Book Antiqua"/>
          <w:sz w:val="48"/>
          <w:szCs w:val="48"/>
          <w:lang w:val="es-ES"/>
        </w:rPr>
        <w:t>de derechos humanos</w:t>
      </w:r>
    </w:p>
    <w:p w14:paraId="7DEE8109" w14:textId="77777777" w:rsidR="009562C9" w:rsidRPr="00702E03" w:rsidRDefault="009562C9" w:rsidP="00702E03">
      <w:pPr>
        <w:jc w:val="center"/>
        <w:rPr>
          <w:rFonts w:ascii="Book Antiqua" w:hAnsi="Book Antiqua"/>
          <w:sz w:val="48"/>
          <w:szCs w:val="48"/>
          <w:lang w:val="es-ES"/>
        </w:rPr>
      </w:pPr>
      <w:r w:rsidRPr="00702E03">
        <w:rPr>
          <w:rFonts w:ascii="Book Antiqua" w:hAnsi="Book Antiqua"/>
          <w:sz w:val="48"/>
          <w:szCs w:val="48"/>
          <w:lang w:val="es-ES"/>
        </w:rPr>
        <w:t>en Estados Unidos</w:t>
      </w:r>
    </w:p>
    <w:p w14:paraId="41D92EAE" w14:textId="77777777" w:rsidR="009562C9" w:rsidRPr="00702E03" w:rsidRDefault="009562C9" w:rsidP="00702E03">
      <w:pPr>
        <w:jc w:val="center"/>
        <w:rPr>
          <w:rFonts w:ascii="Book Antiqua" w:hAnsi="Book Antiqua"/>
          <w:sz w:val="48"/>
          <w:szCs w:val="48"/>
          <w:lang w:val="es-ES"/>
        </w:rPr>
      </w:pPr>
      <w:r w:rsidRPr="00702E03">
        <w:rPr>
          <w:rFonts w:ascii="Book Antiqua" w:hAnsi="Book Antiqua"/>
          <w:sz w:val="48"/>
          <w:szCs w:val="48"/>
          <w:lang w:val="es-ES"/>
        </w:rPr>
        <w:t>en 2024</w:t>
      </w:r>
    </w:p>
    <w:p w14:paraId="43E09F27" w14:textId="77777777" w:rsidR="009562C9" w:rsidRPr="00702E03" w:rsidRDefault="009562C9" w:rsidP="00702E03">
      <w:pPr>
        <w:spacing w:line="500" w:lineRule="exact"/>
        <w:jc w:val="left"/>
        <w:rPr>
          <w:sz w:val="30"/>
          <w:szCs w:val="30"/>
          <w:lang w:val="es-ES"/>
        </w:rPr>
      </w:pPr>
    </w:p>
    <w:p w14:paraId="1B46821F" w14:textId="77777777" w:rsidR="009562C9" w:rsidRDefault="009562C9" w:rsidP="00702E03">
      <w:pPr>
        <w:spacing w:line="500" w:lineRule="exact"/>
        <w:jc w:val="left"/>
        <w:rPr>
          <w:sz w:val="30"/>
          <w:szCs w:val="30"/>
          <w:lang w:val="es-ES"/>
        </w:rPr>
      </w:pPr>
    </w:p>
    <w:p w14:paraId="53BDCC25" w14:textId="77777777" w:rsidR="00702E03" w:rsidRDefault="00702E03" w:rsidP="00702E03">
      <w:pPr>
        <w:spacing w:line="500" w:lineRule="exact"/>
        <w:jc w:val="left"/>
        <w:rPr>
          <w:sz w:val="30"/>
          <w:szCs w:val="30"/>
          <w:lang w:val="es-ES"/>
        </w:rPr>
      </w:pPr>
    </w:p>
    <w:p w14:paraId="41F7BB36" w14:textId="77777777" w:rsidR="00702E03" w:rsidRDefault="00702E03" w:rsidP="00702E03">
      <w:pPr>
        <w:spacing w:line="500" w:lineRule="exact"/>
        <w:jc w:val="left"/>
        <w:rPr>
          <w:sz w:val="30"/>
          <w:szCs w:val="30"/>
          <w:lang w:val="es-ES"/>
        </w:rPr>
      </w:pPr>
    </w:p>
    <w:p w14:paraId="454CC071" w14:textId="77777777" w:rsidR="00702E03" w:rsidRDefault="00702E03" w:rsidP="00702E03">
      <w:pPr>
        <w:spacing w:line="500" w:lineRule="exact"/>
        <w:jc w:val="left"/>
        <w:rPr>
          <w:sz w:val="30"/>
          <w:szCs w:val="30"/>
          <w:lang w:val="es-ES"/>
        </w:rPr>
      </w:pPr>
    </w:p>
    <w:p w14:paraId="31775E3D" w14:textId="77777777" w:rsidR="00702E03" w:rsidRDefault="00702E03" w:rsidP="00702E03">
      <w:pPr>
        <w:spacing w:line="500" w:lineRule="exact"/>
        <w:jc w:val="left"/>
        <w:rPr>
          <w:sz w:val="30"/>
          <w:szCs w:val="30"/>
          <w:lang w:val="es-ES"/>
        </w:rPr>
      </w:pPr>
    </w:p>
    <w:p w14:paraId="4B36AFB4" w14:textId="77777777" w:rsidR="00702E03" w:rsidRDefault="00702E03" w:rsidP="00702E03">
      <w:pPr>
        <w:spacing w:line="500" w:lineRule="exact"/>
        <w:jc w:val="left"/>
        <w:rPr>
          <w:sz w:val="30"/>
          <w:szCs w:val="30"/>
          <w:lang w:val="es-ES"/>
        </w:rPr>
      </w:pPr>
    </w:p>
    <w:p w14:paraId="5F6F1DB3" w14:textId="77777777" w:rsidR="00702E03" w:rsidRDefault="00702E03" w:rsidP="00702E03">
      <w:pPr>
        <w:spacing w:line="500" w:lineRule="exact"/>
        <w:jc w:val="left"/>
        <w:rPr>
          <w:sz w:val="30"/>
          <w:szCs w:val="30"/>
          <w:lang w:val="es-ES"/>
        </w:rPr>
      </w:pPr>
    </w:p>
    <w:p w14:paraId="78755869" w14:textId="77777777" w:rsidR="00702E03" w:rsidRDefault="00702E03" w:rsidP="00702E03">
      <w:pPr>
        <w:spacing w:line="500" w:lineRule="exact"/>
        <w:jc w:val="left"/>
        <w:rPr>
          <w:sz w:val="30"/>
          <w:szCs w:val="30"/>
          <w:lang w:val="es-ES"/>
        </w:rPr>
      </w:pPr>
    </w:p>
    <w:p w14:paraId="129B9966" w14:textId="77777777" w:rsidR="00702E03" w:rsidRPr="00702E03" w:rsidRDefault="00702E03" w:rsidP="00702E03">
      <w:pPr>
        <w:spacing w:line="500" w:lineRule="exact"/>
        <w:jc w:val="left"/>
        <w:rPr>
          <w:sz w:val="30"/>
          <w:szCs w:val="30"/>
          <w:lang w:val="es-ES"/>
        </w:rPr>
      </w:pPr>
    </w:p>
    <w:p w14:paraId="7AFAA8C3" w14:textId="77777777" w:rsidR="009562C9" w:rsidRPr="00702E03" w:rsidRDefault="009562C9" w:rsidP="00702E03">
      <w:pPr>
        <w:spacing w:line="500" w:lineRule="exact"/>
        <w:jc w:val="left"/>
        <w:rPr>
          <w:sz w:val="30"/>
          <w:szCs w:val="30"/>
          <w:lang w:val="es-ES"/>
        </w:rPr>
      </w:pPr>
    </w:p>
    <w:p w14:paraId="1812EAE1" w14:textId="77777777" w:rsidR="00702E03" w:rsidRPr="00702E03" w:rsidRDefault="009562C9" w:rsidP="00702E03">
      <w:pPr>
        <w:jc w:val="center"/>
        <w:rPr>
          <w:rFonts w:ascii="Arial" w:hAnsi="Arial" w:cs="Arial"/>
          <w:b/>
          <w:bCs/>
          <w:sz w:val="30"/>
          <w:szCs w:val="30"/>
          <w:lang w:val="es-ES"/>
        </w:rPr>
      </w:pPr>
      <w:r w:rsidRPr="00702E03">
        <w:rPr>
          <w:rFonts w:ascii="Arial" w:hAnsi="Arial" w:cs="Arial"/>
          <w:b/>
          <w:bCs/>
          <w:sz w:val="30"/>
          <w:szCs w:val="30"/>
          <w:lang w:val="es-ES"/>
        </w:rPr>
        <w:t>Oficina de Información del Consejo de Estado de la</w:t>
      </w:r>
    </w:p>
    <w:p w14:paraId="7D29484F" w14:textId="5AC37957" w:rsidR="009562C9" w:rsidRPr="00702E03" w:rsidRDefault="009562C9" w:rsidP="00702E03">
      <w:pPr>
        <w:jc w:val="center"/>
        <w:rPr>
          <w:rFonts w:ascii="Arial" w:hAnsi="Arial" w:cs="Arial"/>
          <w:b/>
          <w:bCs/>
          <w:sz w:val="30"/>
          <w:szCs w:val="30"/>
          <w:lang w:val="es-ES"/>
        </w:rPr>
      </w:pPr>
      <w:r w:rsidRPr="00702E03">
        <w:rPr>
          <w:rFonts w:ascii="Arial" w:hAnsi="Arial" w:cs="Arial"/>
          <w:b/>
          <w:bCs/>
          <w:sz w:val="30"/>
          <w:szCs w:val="30"/>
          <w:lang w:val="es-ES"/>
        </w:rPr>
        <w:t>República Popular China</w:t>
      </w:r>
    </w:p>
    <w:p w14:paraId="33C7E820" w14:textId="77777777" w:rsidR="009562C9" w:rsidRPr="00702E03" w:rsidRDefault="009562C9" w:rsidP="00702E03">
      <w:pPr>
        <w:jc w:val="center"/>
        <w:rPr>
          <w:rFonts w:ascii="Arial" w:hAnsi="Arial" w:cs="Arial"/>
          <w:b/>
          <w:bCs/>
          <w:sz w:val="30"/>
          <w:szCs w:val="30"/>
          <w:lang w:val="es-ES"/>
        </w:rPr>
      </w:pPr>
    </w:p>
    <w:p w14:paraId="1720DCFC" w14:textId="77777777" w:rsidR="009562C9" w:rsidRPr="00702E03" w:rsidRDefault="009562C9" w:rsidP="00702E03">
      <w:pPr>
        <w:jc w:val="center"/>
        <w:rPr>
          <w:rFonts w:ascii="Arial" w:hAnsi="Arial" w:cs="Arial"/>
          <w:b/>
          <w:bCs/>
          <w:sz w:val="30"/>
          <w:szCs w:val="30"/>
          <w:lang w:val="es-ES"/>
        </w:rPr>
      </w:pPr>
      <w:r w:rsidRPr="00702E03">
        <w:rPr>
          <w:rFonts w:ascii="Arial" w:hAnsi="Arial" w:cs="Arial"/>
          <w:b/>
          <w:bCs/>
          <w:sz w:val="30"/>
          <w:szCs w:val="30"/>
          <w:lang w:val="es-ES"/>
        </w:rPr>
        <w:t>Agosto 2025</w:t>
      </w:r>
    </w:p>
    <w:p w14:paraId="62CA5C5A" w14:textId="5C1E544F" w:rsidR="00702E03" w:rsidRDefault="00702E03">
      <w:pPr>
        <w:widowControl/>
        <w:jc w:val="left"/>
        <w:rPr>
          <w:sz w:val="30"/>
          <w:szCs w:val="30"/>
          <w:lang w:val="es-ES"/>
        </w:rPr>
      </w:pPr>
      <w:r>
        <w:rPr>
          <w:sz w:val="30"/>
          <w:szCs w:val="30"/>
          <w:lang w:val="es-ES"/>
        </w:rPr>
        <w:br w:type="page"/>
      </w:r>
    </w:p>
    <w:p w14:paraId="0845DA5E" w14:textId="77777777" w:rsidR="009562C9" w:rsidRPr="00702E03" w:rsidRDefault="009562C9" w:rsidP="00385C55">
      <w:pPr>
        <w:pStyle w:val="a3"/>
        <w:jc w:val="center"/>
        <w:rPr>
          <w:lang w:val="es-ES"/>
        </w:rPr>
      </w:pPr>
      <w:bookmarkStart w:id="0" w:name="_Toc206343044"/>
      <w:bookmarkStart w:id="1" w:name="_Toc206343200"/>
      <w:r w:rsidRPr="00702E03">
        <w:rPr>
          <w:lang w:val="es-ES"/>
        </w:rPr>
        <w:lastRenderedPageBreak/>
        <w:t>Índice</w:t>
      </w:r>
      <w:bookmarkEnd w:id="0"/>
      <w:bookmarkEnd w:id="1"/>
    </w:p>
    <w:p w14:paraId="306E14A9" w14:textId="77777777" w:rsidR="00E64104" w:rsidRDefault="00E64104" w:rsidP="00385C55">
      <w:pPr>
        <w:pStyle w:val="TOC1"/>
        <w:tabs>
          <w:tab w:val="right" w:leader="dot" w:pos="8296"/>
        </w:tabs>
        <w:spacing w:line="240" w:lineRule="auto"/>
        <w:rPr>
          <w:rFonts w:asciiTheme="majorHAnsi" w:eastAsiaTheme="majorEastAsia" w:hAnsiTheme="majorHAnsi" w:cstheme="majorBidi"/>
          <w:color w:val="0F4761" w:themeColor="accent1" w:themeShade="BF"/>
          <w:sz w:val="32"/>
          <w:szCs w:val="32"/>
          <w:lang w:val="zh-CN"/>
        </w:rPr>
      </w:pPr>
    </w:p>
    <w:p w14:paraId="3202DB0D" w14:textId="1DDF896A" w:rsidR="00385C55" w:rsidRPr="00385C55" w:rsidRDefault="00385C55" w:rsidP="00385C55">
      <w:pPr>
        <w:pStyle w:val="TOC1"/>
        <w:tabs>
          <w:tab w:val="right" w:leader="dot" w:pos="8296"/>
        </w:tabs>
        <w:spacing w:line="240" w:lineRule="auto"/>
        <w:rPr>
          <w:rFonts w:ascii="Arial" w:hAnsi="Arial" w:cs="Arial"/>
          <w:noProof/>
          <w:kern w:val="2"/>
          <w:sz w:val="30"/>
          <w:szCs w:val="30"/>
          <w14:ligatures w14:val="standardContextual"/>
        </w:rPr>
      </w:pPr>
      <w:r>
        <w:rPr>
          <w:rFonts w:asciiTheme="majorHAnsi" w:eastAsiaTheme="majorEastAsia" w:hAnsiTheme="majorHAnsi" w:cstheme="majorBidi" w:hint="eastAsia"/>
          <w:color w:val="0F4761" w:themeColor="accent1" w:themeShade="BF"/>
          <w:sz w:val="32"/>
          <w:szCs w:val="32"/>
          <w:lang w:val="zh-CN"/>
        </w:rPr>
        <w:fldChar w:fldCharType="begin"/>
      </w:r>
      <w:r>
        <w:rPr>
          <w:rFonts w:asciiTheme="majorHAnsi" w:eastAsiaTheme="majorEastAsia" w:hAnsiTheme="majorHAnsi" w:cstheme="majorBidi" w:hint="eastAsia"/>
          <w:color w:val="0F4761" w:themeColor="accent1" w:themeShade="BF"/>
          <w:sz w:val="32"/>
          <w:szCs w:val="32"/>
          <w:lang w:val="zh-CN"/>
        </w:rPr>
        <w:instrText xml:space="preserve"> </w:instrText>
      </w:r>
      <w:r>
        <w:rPr>
          <w:rFonts w:asciiTheme="majorHAnsi" w:eastAsiaTheme="majorEastAsia" w:hAnsiTheme="majorHAnsi" w:cstheme="majorBidi"/>
          <w:color w:val="0F4761" w:themeColor="accent1" w:themeShade="BF"/>
          <w:sz w:val="32"/>
          <w:szCs w:val="32"/>
          <w:lang w:val="zh-CN"/>
        </w:rPr>
        <w:instrText>TOC \o "1-3" \h \z \t "目录标题,1"</w:instrText>
      </w:r>
      <w:r>
        <w:rPr>
          <w:rFonts w:asciiTheme="majorHAnsi" w:eastAsiaTheme="majorEastAsia" w:hAnsiTheme="majorHAnsi" w:cstheme="majorBidi" w:hint="eastAsia"/>
          <w:color w:val="0F4761" w:themeColor="accent1" w:themeShade="BF"/>
          <w:sz w:val="32"/>
          <w:szCs w:val="32"/>
          <w:lang w:val="zh-CN"/>
        </w:rPr>
        <w:instrText xml:space="preserve"> </w:instrText>
      </w:r>
      <w:r>
        <w:rPr>
          <w:rFonts w:asciiTheme="majorHAnsi" w:eastAsiaTheme="majorEastAsia" w:hAnsiTheme="majorHAnsi" w:cstheme="majorBidi" w:hint="eastAsia"/>
          <w:color w:val="0F4761" w:themeColor="accent1" w:themeShade="BF"/>
          <w:sz w:val="32"/>
          <w:szCs w:val="32"/>
          <w:lang w:val="zh-CN"/>
        </w:rPr>
        <w:fldChar w:fldCharType="separate"/>
      </w:r>
      <w:hyperlink w:anchor="_Toc206343201" w:history="1">
        <w:r w:rsidRPr="00385C55">
          <w:rPr>
            <w:rStyle w:val="af4"/>
            <w:rFonts w:ascii="Arial" w:hAnsi="Arial" w:cs="Arial"/>
            <w:noProof/>
            <w:sz w:val="30"/>
            <w:szCs w:val="30"/>
            <w:lang w:val="es-ES"/>
          </w:rPr>
          <w:t>Prólogo</w:t>
        </w:r>
        <w:r w:rsidRPr="00385C55">
          <w:rPr>
            <w:rFonts w:ascii="Arial" w:hAnsi="Arial" w:cs="Arial"/>
            <w:noProof/>
            <w:webHidden/>
            <w:sz w:val="30"/>
            <w:szCs w:val="30"/>
          </w:rPr>
          <w:tab/>
        </w:r>
        <w:r w:rsidRPr="00385C55">
          <w:rPr>
            <w:rFonts w:ascii="Arial" w:hAnsi="Arial" w:cs="Arial"/>
            <w:noProof/>
            <w:webHidden/>
            <w:sz w:val="30"/>
            <w:szCs w:val="30"/>
          </w:rPr>
          <w:fldChar w:fldCharType="begin"/>
        </w:r>
        <w:r w:rsidRPr="00385C55">
          <w:rPr>
            <w:rFonts w:ascii="Arial" w:hAnsi="Arial" w:cs="Arial"/>
            <w:noProof/>
            <w:webHidden/>
            <w:sz w:val="30"/>
            <w:szCs w:val="30"/>
          </w:rPr>
          <w:instrText xml:space="preserve"> PAGEREF _Toc206343201 \h </w:instrText>
        </w:r>
        <w:r w:rsidRPr="00385C55">
          <w:rPr>
            <w:rFonts w:ascii="Arial" w:hAnsi="Arial" w:cs="Arial"/>
            <w:noProof/>
            <w:webHidden/>
            <w:sz w:val="30"/>
            <w:szCs w:val="30"/>
          </w:rPr>
        </w:r>
        <w:r w:rsidRPr="00385C55">
          <w:rPr>
            <w:rFonts w:ascii="Arial" w:hAnsi="Arial" w:cs="Arial"/>
            <w:noProof/>
            <w:webHidden/>
            <w:sz w:val="30"/>
            <w:szCs w:val="30"/>
          </w:rPr>
          <w:fldChar w:fldCharType="separate"/>
        </w:r>
        <w:r w:rsidR="00E64104">
          <w:rPr>
            <w:rFonts w:ascii="Arial" w:hAnsi="Arial" w:cs="Arial"/>
            <w:noProof/>
            <w:webHidden/>
            <w:sz w:val="30"/>
            <w:szCs w:val="30"/>
          </w:rPr>
          <w:t>3</w:t>
        </w:r>
        <w:r w:rsidRPr="00385C55">
          <w:rPr>
            <w:rFonts w:ascii="Arial" w:hAnsi="Arial" w:cs="Arial"/>
            <w:noProof/>
            <w:webHidden/>
            <w:sz w:val="30"/>
            <w:szCs w:val="30"/>
          </w:rPr>
          <w:fldChar w:fldCharType="end"/>
        </w:r>
      </w:hyperlink>
    </w:p>
    <w:p w14:paraId="658102F3" w14:textId="6A371ABA" w:rsidR="00385C55" w:rsidRPr="00385C55" w:rsidRDefault="00385C55" w:rsidP="00385C55">
      <w:pPr>
        <w:pStyle w:val="TOC1"/>
        <w:tabs>
          <w:tab w:val="right" w:leader="dot" w:pos="8296"/>
        </w:tabs>
        <w:spacing w:line="240" w:lineRule="auto"/>
        <w:rPr>
          <w:rFonts w:ascii="Arial" w:hAnsi="Arial" w:cs="Arial"/>
          <w:noProof/>
          <w:kern w:val="2"/>
          <w:sz w:val="30"/>
          <w:szCs w:val="30"/>
          <w14:ligatures w14:val="standardContextual"/>
        </w:rPr>
      </w:pPr>
      <w:r w:rsidRPr="00385C55">
        <w:rPr>
          <w:rStyle w:val="af4"/>
          <w:rFonts w:ascii="Arial" w:hAnsi="Arial" w:cs="Arial" w:hint="eastAsia"/>
          <w:noProof/>
          <w:color w:val="auto"/>
          <w:sz w:val="30"/>
          <w:szCs w:val="30"/>
          <w:u w:val="none"/>
        </w:rPr>
        <w:t xml:space="preserve">I  </w:t>
      </w:r>
      <w:hyperlink w:anchor="_Toc206343203" w:history="1">
        <w:r w:rsidRPr="00385C55">
          <w:rPr>
            <w:rStyle w:val="af4"/>
            <w:rFonts w:ascii="Arial" w:hAnsi="Arial" w:cs="Arial"/>
            <w:noProof/>
            <w:sz w:val="30"/>
            <w:szCs w:val="30"/>
          </w:rPr>
          <w:t>Democracia a la estadounidense: Carnaval de dinero y juegos de poder</w:t>
        </w:r>
        <w:r w:rsidRPr="00385C55">
          <w:rPr>
            <w:rFonts w:ascii="Arial" w:hAnsi="Arial" w:cs="Arial"/>
            <w:noProof/>
            <w:webHidden/>
            <w:sz w:val="30"/>
            <w:szCs w:val="30"/>
          </w:rPr>
          <w:tab/>
        </w:r>
        <w:r w:rsidRPr="00385C55">
          <w:rPr>
            <w:rFonts w:ascii="Arial" w:hAnsi="Arial" w:cs="Arial"/>
            <w:noProof/>
            <w:webHidden/>
            <w:sz w:val="30"/>
            <w:szCs w:val="30"/>
          </w:rPr>
          <w:fldChar w:fldCharType="begin"/>
        </w:r>
        <w:r w:rsidRPr="00385C55">
          <w:rPr>
            <w:rFonts w:ascii="Arial" w:hAnsi="Arial" w:cs="Arial"/>
            <w:noProof/>
            <w:webHidden/>
            <w:sz w:val="30"/>
            <w:szCs w:val="30"/>
          </w:rPr>
          <w:instrText xml:space="preserve"> PAGEREF _Toc206343203 \h </w:instrText>
        </w:r>
        <w:r w:rsidRPr="00385C55">
          <w:rPr>
            <w:rFonts w:ascii="Arial" w:hAnsi="Arial" w:cs="Arial"/>
            <w:noProof/>
            <w:webHidden/>
            <w:sz w:val="30"/>
            <w:szCs w:val="30"/>
          </w:rPr>
        </w:r>
        <w:r w:rsidRPr="00385C55">
          <w:rPr>
            <w:rFonts w:ascii="Arial" w:hAnsi="Arial" w:cs="Arial"/>
            <w:noProof/>
            <w:webHidden/>
            <w:sz w:val="30"/>
            <w:szCs w:val="30"/>
          </w:rPr>
          <w:fldChar w:fldCharType="separate"/>
        </w:r>
        <w:r w:rsidR="00E64104">
          <w:rPr>
            <w:rFonts w:ascii="Arial" w:hAnsi="Arial" w:cs="Arial"/>
            <w:noProof/>
            <w:webHidden/>
            <w:sz w:val="30"/>
            <w:szCs w:val="30"/>
          </w:rPr>
          <w:t>6</w:t>
        </w:r>
        <w:r w:rsidRPr="00385C55">
          <w:rPr>
            <w:rFonts w:ascii="Arial" w:hAnsi="Arial" w:cs="Arial"/>
            <w:noProof/>
            <w:webHidden/>
            <w:sz w:val="30"/>
            <w:szCs w:val="30"/>
          </w:rPr>
          <w:fldChar w:fldCharType="end"/>
        </w:r>
      </w:hyperlink>
    </w:p>
    <w:p w14:paraId="79552368" w14:textId="03C6A847" w:rsidR="00385C55" w:rsidRPr="00385C55" w:rsidRDefault="00385C55" w:rsidP="00385C55">
      <w:pPr>
        <w:pStyle w:val="TOC1"/>
        <w:tabs>
          <w:tab w:val="right" w:leader="dot" w:pos="8296"/>
        </w:tabs>
        <w:spacing w:line="240" w:lineRule="auto"/>
        <w:rPr>
          <w:rFonts w:ascii="Arial" w:hAnsi="Arial" w:cs="Arial"/>
          <w:noProof/>
          <w:kern w:val="2"/>
          <w:sz w:val="30"/>
          <w:szCs w:val="30"/>
          <w14:ligatures w14:val="standardContextual"/>
        </w:rPr>
      </w:pPr>
      <w:r w:rsidRPr="00385C55">
        <w:rPr>
          <w:rStyle w:val="af4"/>
          <w:rFonts w:ascii="Arial" w:hAnsi="Arial" w:cs="Arial" w:hint="eastAsia"/>
          <w:noProof/>
          <w:color w:val="auto"/>
          <w:sz w:val="30"/>
          <w:szCs w:val="30"/>
          <w:u w:val="none"/>
        </w:rPr>
        <w:t xml:space="preserve">II  </w:t>
      </w:r>
      <w:hyperlink w:anchor="_Toc206343206" w:history="1">
        <w:r w:rsidRPr="00385C55">
          <w:rPr>
            <w:rStyle w:val="af4"/>
            <w:rFonts w:ascii="Arial" w:hAnsi="Arial" w:cs="Arial"/>
            <w:noProof/>
            <w:sz w:val="30"/>
            <w:szCs w:val="30"/>
          </w:rPr>
          <w:t>Bienestar Social: La lucha de l</w:t>
        </w:r>
        <w:r w:rsidRPr="00385C55">
          <w:rPr>
            <w:rStyle w:val="af4"/>
            <w:rFonts w:ascii="Arial" w:hAnsi="Arial" w:cs="Arial"/>
            <w:noProof/>
            <w:sz w:val="30"/>
            <w:szCs w:val="30"/>
          </w:rPr>
          <w:t>o</w:t>
        </w:r>
        <w:r w:rsidRPr="00385C55">
          <w:rPr>
            <w:rStyle w:val="af4"/>
            <w:rFonts w:ascii="Arial" w:hAnsi="Arial" w:cs="Arial"/>
            <w:noProof/>
            <w:sz w:val="30"/>
            <w:szCs w:val="30"/>
          </w:rPr>
          <w:t>s vulnerables</w:t>
        </w:r>
        <w:r w:rsidRPr="00385C55">
          <w:rPr>
            <w:rFonts w:ascii="Arial" w:hAnsi="Arial" w:cs="Arial"/>
            <w:noProof/>
            <w:webHidden/>
            <w:sz w:val="30"/>
            <w:szCs w:val="30"/>
          </w:rPr>
          <w:tab/>
        </w:r>
        <w:r w:rsidRPr="00385C55">
          <w:rPr>
            <w:rFonts w:ascii="Arial" w:hAnsi="Arial" w:cs="Arial"/>
            <w:noProof/>
            <w:webHidden/>
            <w:sz w:val="30"/>
            <w:szCs w:val="30"/>
          </w:rPr>
          <w:fldChar w:fldCharType="begin"/>
        </w:r>
        <w:r w:rsidRPr="00385C55">
          <w:rPr>
            <w:rFonts w:ascii="Arial" w:hAnsi="Arial" w:cs="Arial"/>
            <w:noProof/>
            <w:webHidden/>
            <w:sz w:val="30"/>
            <w:szCs w:val="30"/>
          </w:rPr>
          <w:instrText xml:space="preserve"> PAGEREF _Toc206343206 \h </w:instrText>
        </w:r>
        <w:r w:rsidRPr="00385C55">
          <w:rPr>
            <w:rFonts w:ascii="Arial" w:hAnsi="Arial" w:cs="Arial"/>
            <w:noProof/>
            <w:webHidden/>
            <w:sz w:val="30"/>
            <w:szCs w:val="30"/>
          </w:rPr>
        </w:r>
        <w:r w:rsidRPr="00385C55">
          <w:rPr>
            <w:rFonts w:ascii="Arial" w:hAnsi="Arial" w:cs="Arial"/>
            <w:noProof/>
            <w:webHidden/>
            <w:sz w:val="30"/>
            <w:szCs w:val="30"/>
          </w:rPr>
          <w:fldChar w:fldCharType="separate"/>
        </w:r>
        <w:r w:rsidR="00E64104">
          <w:rPr>
            <w:rFonts w:ascii="Arial" w:hAnsi="Arial" w:cs="Arial"/>
            <w:noProof/>
            <w:webHidden/>
            <w:sz w:val="30"/>
            <w:szCs w:val="30"/>
          </w:rPr>
          <w:t>11</w:t>
        </w:r>
        <w:r w:rsidRPr="00385C55">
          <w:rPr>
            <w:rFonts w:ascii="Arial" w:hAnsi="Arial" w:cs="Arial"/>
            <w:noProof/>
            <w:webHidden/>
            <w:sz w:val="30"/>
            <w:szCs w:val="30"/>
          </w:rPr>
          <w:fldChar w:fldCharType="end"/>
        </w:r>
      </w:hyperlink>
    </w:p>
    <w:p w14:paraId="5043EC44" w14:textId="62CE281E" w:rsidR="00385C55" w:rsidRPr="00385C55" w:rsidRDefault="00385C55" w:rsidP="00385C55">
      <w:pPr>
        <w:pStyle w:val="TOC1"/>
        <w:tabs>
          <w:tab w:val="right" w:leader="dot" w:pos="8296"/>
        </w:tabs>
        <w:spacing w:line="240" w:lineRule="auto"/>
        <w:rPr>
          <w:rFonts w:ascii="Arial" w:hAnsi="Arial" w:cs="Arial"/>
          <w:noProof/>
          <w:kern w:val="2"/>
          <w:sz w:val="30"/>
          <w:szCs w:val="30"/>
          <w14:ligatures w14:val="standardContextual"/>
        </w:rPr>
      </w:pPr>
      <w:r w:rsidRPr="00385C55">
        <w:rPr>
          <w:rStyle w:val="af4"/>
          <w:rFonts w:ascii="Arial" w:hAnsi="Arial" w:cs="Arial" w:hint="eastAsia"/>
          <w:noProof/>
          <w:color w:val="auto"/>
          <w:sz w:val="30"/>
          <w:szCs w:val="30"/>
          <w:u w:val="none"/>
        </w:rPr>
        <w:t xml:space="preserve">III  </w:t>
      </w:r>
      <w:hyperlink w:anchor="_Toc206343209" w:history="1">
        <w:r w:rsidRPr="00385C55">
          <w:rPr>
            <w:rStyle w:val="af4"/>
            <w:rFonts w:ascii="Arial" w:hAnsi="Arial" w:cs="Arial"/>
            <w:noProof/>
            <w:sz w:val="30"/>
            <w:szCs w:val="30"/>
          </w:rPr>
          <w:t>Racismo: Los grilletes de las minorí</w:t>
        </w:r>
        <w:r w:rsidRPr="00385C55">
          <w:rPr>
            <w:rStyle w:val="af4"/>
            <w:rFonts w:ascii="Arial" w:hAnsi="Arial" w:cs="Arial"/>
            <w:noProof/>
            <w:sz w:val="30"/>
            <w:szCs w:val="30"/>
          </w:rPr>
          <w:t>a</w:t>
        </w:r>
        <w:r w:rsidRPr="00385C55">
          <w:rPr>
            <w:rStyle w:val="af4"/>
            <w:rFonts w:ascii="Arial" w:hAnsi="Arial" w:cs="Arial"/>
            <w:noProof/>
            <w:sz w:val="30"/>
            <w:szCs w:val="30"/>
          </w:rPr>
          <w:t>s</w:t>
        </w:r>
        <w:r w:rsidRPr="00385C55">
          <w:rPr>
            <w:rFonts w:ascii="Arial" w:hAnsi="Arial" w:cs="Arial"/>
            <w:noProof/>
            <w:webHidden/>
            <w:sz w:val="30"/>
            <w:szCs w:val="30"/>
          </w:rPr>
          <w:tab/>
        </w:r>
        <w:r w:rsidRPr="00385C55">
          <w:rPr>
            <w:rFonts w:ascii="Arial" w:hAnsi="Arial" w:cs="Arial"/>
            <w:noProof/>
            <w:webHidden/>
            <w:sz w:val="30"/>
            <w:szCs w:val="30"/>
          </w:rPr>
          <w:fldChar w:fldCharType="begin"/>
        </w:r>
        <w:r w:rsidRPr="00385C55">
          <w:rPr>
            <w:rFonts w:ascii="Arial" w:hAnsi="Arial" w:cs="Arial"/>
            <w:noProof/>
            <w:webHidden/>
            <w:sz w:val="30"/>
            <w:szCs w:val="30"/>
          </w:rPr>
          <w:instrText xml:space="preserve"> PAGEREF _Toc206343209 \h </w:instrText>
        </w:r>
        <w:r w:rsidRPr="00385C55">
          <w:rPr>
            <w:rFonts w:ascii="Arial" w:hAnsi="Arial" w:cs="Arial"/>
            <w:noProof/>
            <w:webHidden/>
            <w:sz w:val="30"/>
            <w:szCs w:val="30"/>
          </w:rPr>
        </w:r>
        <w:r w:rsidRPr="00385C55">
          <w:rPr>
            <w:rFonts w:ascii="Arial" w:hAnsi="Arial" w:cs="Arial"/>
            <w:noProof/>
            <w:webHidden/>
            <w:sz w:val="30"/>
            <w:szCs w:val="30"/>
          </w:rPr>
          <w:fldChar w:fldCharType="separate"/>
        </w:r>
        <w:r w:rsidR="00E64104">
          <w:rPr>
            <w:rFonts w:ascii="Arial" w:hAnsi="Arial" w:cs="Arial"/>
            <w:noProof/>
            <w:webHidden/>
            <w:sz w:val="30"/>
            <w:szCs w:val="30"/>
          </w:rPr>
          <w:t>18</w:t>
        </w:r>
        <w:r w:rsidRPr="00385C55">
          <w:rPr>
            <w:rFonts w:ascii="Arial" w:hAnsi="Arial" w:cs="Arial"/>
            <w:noProof/>
            <w:webHidden/>
            <w:sz w:val="30"/>
            <w:szCs w:val="30"/>
          </w:rPr>
          <w:fldChar w:fldCharType="end"/>
        </w:r>
      </w:hyperlink>
    </w:p>
    <w:p w14:paraId="50817EC1" w14:textId="22D4855E" w:rsidR="00385C55" w:rsidRPr="00385C55" w:rsidRDefault="00385C55" w:rsidP="00385C55">
      <w:pPr>
        <w:pStyle w:val="TOC1"/>
        <w:tabs>
          <w:tab w:val="right" w:leader="dot" w:pos="8296"/>
        </w:tabs>
        <w:spacing w:line="240" w:lineRule="auto"/>
        <w:rPr>
          <w:rFonts w:ascii="Arial" w:hAnsi="Arial" w:cs="Arial"/>
          <w:noProof/>
          <w:kern w:val="2"/>
          <w:sz w:val="30"/>
          <w:szCs w:val="30"/>
          <w14:ligatures w14:val="standardContextual"/>
        </w:rPr>
      </w:pPr>
      <w:r w:rsidRPr="00385C55">
        <w:rPr>
          <w:rStyle w:val="af4"/>
          <w:rFonts w:ascii="Arial" w:hAnsi="Arial" w:cs="Arial" w:hint="eastAsia"/>
          <w:noProof/>
          <w:color w:val="auto"/>
          <w:sz w:val="30"/>
          <w:szCs w:val="30"/>
          <w:u w:val="none"/>
        </w:rPr>
        <w:t xml:space="preserve">IV  </w:t>
      </w:r>
      <w:hyperlink w:anchor="_Toc206343212" w:history="1">
        <w:r w:rsidRPr="00385C55">
          <w:rPr>
            <w:rStyle w:val="af4"/>
            <w:rFonts w:ascii="Arial" w:hAnsi="Arial" w:cs="Arial"/>
            <w:noProof/>
            <w:sz w:val="30"/>
            <w:szCs w:val="30"/>
          </w:rPr>
          <w:t>Grupos vulnerables: Desamparo de muje</w:t>
        </w:r>
        <w:r w:rsidRPr="00385C55">
          <w:rPr>
            <w:rStyle w:val="af4"/>
            <w:rFonts w:ascii="Arial" w:hAnsi="Arial" w:cs="Arial"/>
            <w:noProof/>
            <w:sz w:val="30"/>
            <w:szCs w:val="30"/>
          </w:rPr>
          <w:t>r</w:t>
        </w:r>
        <w:r w:rsidRPr="00385C55">
          <w:rPr>
            <w:rStyle w:val="af4"/>
            <w:rFonts w:ascii="Arial" w:hAnsi="Arial" w:cs="Arial"/>
            <w:noProof/>
            <w:sz w:val="30"/>
            <w:szCs w:val="30"/>
          </w:rPr>
          <w:t>es y niños</w:t>
        </w:r>
        <w:r w:rsidRPr="00385C55">
          <w:rPr>
            <w:rFonts w:ascii="Arial" w:hAnsi="Arial" w:cs="Arial"/>
            <w:noProof/>
            <w:webHidden/>
            <w:sz w:val="30"/>
            <w:szCs w:val="30"/>
          </w:rPr>
          <w:tab/>
        </w:r>
        <w:r w:rsidRPr="00385C55">
          <w:rPr>
            <w:rFonts w:ascii="Arial" w:hAnsi="Arial" w:cs="Arial"/>
            <w:noProof/>
            <w:webHidden/>
            <w:sz w:val="30"/>
            <w:szCs w:val="30"/>
          </w:rPr>
          <w:fldChar w:fldCharType="begin"/>
        </w:r>
        <w:r w:rsidRPr="00385C55">
          <w:rPr>
            <w:rFonts w:ascii="Arial" w:hAnsi="Arial" w:cs="Arial"/>
            <w:noProof/>
            <w:webHidden/>
            <w:sz w:val="30"/>
            <w:szCs w:val="30"/>
          </w:rPr>
          <w:instrText xml:space="preserve"> PAGEREF _Toc206343212 \h </w:instrText>
        </w:r>
        <w:r w:rsidRPr="00385C55">
          <w:rPr>
            <w:rFonts w:ascii="Arial" w:hAnsi="Arial" w:cs="Arial"/>
            <w:noProof/>
            <w:webHidden/>
            <w:sz w:val="30"/>
            <w:szCs w:val="30"/>
          </w:rPr>
        </w:r>
        <w:r w:rsidRPr="00385C55">
          <w:rPr>
            <w:rFonts w:ascii="Arial" w:hAnsi="Arial" w:cs="Arial"/>
            <w:noProof/>
            <w:webHidden/>
            <w:sz w:val="30"/>
            <w:szCs w:val="30"/>
          </w:rPr>
          <w:fldChar w:fldCharType="separate"/>
        </w:r>
        <w:r w:rsidR="00E64104">
          <w:rPr>
            <w:rFonts w:ascii="Arial" w:hAnsi="Arial" w:cs="Arial"/>
            <w:noProof/>
            <w:webHidden/>
            <w:sz w:val="30"/>
            <w:szCs w:val="30"/>
          </w:rPr>
          <w:t>28</w:t>
        </w:r>
        <w:r w:rsidRPr="00385C55">
          <w:rPr>
            <w:rFonts w:ascii="Arial" w:hAnsi="Arial" w:cs="Arial"/>
            <w:noProof/>
            <w:webHidden/>
            <w:sz w:val="30"/>
            <w:szCs w:val="30"/>
          </w:rPr>
          <w:fldChar w:fldCharType="end"/>
        </w:r>
      </w:hyperlink>
    </w:p>
    <w:p w14:paraId="3BC53529" w14:textId="6CA2C5AB" w:rsidR="00385C55" w:rsidRPr="00385C55" w:rsidRDefault="00385C55" w:rsidP="00385C55">
      <w:pPr>
        <w:pStyle w:val="TOC1"/>
        <w:tabs>
          <w:tab w:val="right" w:leader="dot" w:pos="8296"/>
        </w:tabs>
        <w:spacing w:line="240" w:lineRule="auto"/>
        <w:rPr>
          <w:rFonts w:ascii="Arial" w:hAnsi="Arial" w:cs="Arial"/>
          <w:noProof/>
          <w:kern w:val="2"/>
          <w:sz w:val="30"/>
          <w:szCs w:val="30"/>
          <w14:ligatures w14:val="standardContextual"/>
        </w:rPr>
      </w:pPr>
      <w:r w:rsidRPr="00385C55">
        <w:rPr>
          <w:rStyle w:val="af4"/>
          <w:rFonts w:ascii="Arial" w:hAnsi="Arial" w:cs="Arial" w:hint="eastAsia"/>
          <w:noProof/>
          <w:color w:val="auto"/>
          <w:sz w:val="30"/>
          <w:szCs w:val="30"/>
          <w:u w:val="none"/>
        </w:rPr>
        <w:t xml:space="preserve">V  </w:t>
      </w:r>
      <w:hyperlink w:anchor="_Toc206343215" w:history="1">
        <w:r w:rsidRPr="00385C55">
          <w:rPr>
            <w:rStyle w:val="af4"/>
            <w:rFonts w:ascii="Arial" w:hAnsi="Arial" w:cs="Arial"/>
            <w:noProof/>
            <w:sz w:val="30"/>
            <w:szCs w:val="30"/>
          </w:rPr>
          <w:t>Viaje Fatal: Elegía de los inmigrantes indocu</w:t>
        </w:r>
        <w:r w:rsidRPr="00385C55">
          <w:rPr>
            <w:rStyle w:val="af4"/>
            <w:rFonts w:ascii="Arial" w:hAnsi="Arial" w:cs="Arial"/>
            <w:noProof/>
            <w:sz w:val="30"/>
            <w:szCs w:val="30"/>
          </w:rPr>
          <w:t>m</w:t>
        </w:r>
        <w:r w:rsidRPr="00385C55">
          <w:rPr>
            <w:rStyle w:val="af4"/>
            <w:rFonts w:ascii="Arial" w:hAnsi="Arial" w:cs="Arial"/>
            <w:noProof/>
            <w:sz w:val="30"/>
            <w:szCs w:val="30"/>
          </w:rPr>
          <w:t>entados</w:t>
        </w:r>
        <w:r w:rsidRPr="00385C55">
          <w:rPr>
            <w:rFonts w:ascii="Arial" w:hAnsi="Arial" w:cs="Arial"/>
            <w:noProof/>
            <w:webHidden/>
            <w:sz w:val="30"/>
            <w:szCs w:val="30"/>
          </w:rPr>
          <w:tab/>
        </w:r>
        <w:r w:rsidRPr="00385C55">
          <w:rPr>
            <w:rFonts w:ascii="Arial" w:hAnsi="Arial" w:cs="Arial"/>
            <w:noProof/>
            <w:webHidden/>
            <w:sz w:val="30"/>
            <w:szCs w:val="30"/>
          </w:rPr>
          <w:fldChar w:fldCharType="begin"/>
        </w:r>
        <w:r w:rsidRPr="00385C55">
          <w:rPr>
            <w:rFonts w:ascii="Arial" w:hAnsi="Arial" w:cs="Arial"/>
            <w:noProof/>
            <w:webHidden/>
            <w:sz w:val="30"/>
            <w:szCs w:val="30"/>
          </w:rPr>
          <w:instrText xml:space="preserve"> PAGEREF _Toc206343215 \h </w:instrText>
        </w:r>
        <w:r w:rsidRPr="00385C55">
          <w:rPr>
            <w:rFonts w:ascii="Arial" w:hAnsi="Arial" w:cs="Arial"/>
            <w:noProof/>
            <w:webHidden/>
            <w:sz w:val="30"/>
            <w:szCs w:val="30"/>
          </w:rPr>
        </w:r>
        <w:r w:rsidRPr="00385C55">
          <w:rPr>
            <w:rFonts w:ascii="Arial" w:hAnsi="Arial" w:cs="Arial"/>
            <w:noProof/>
            <w:webHidden/>
            <w:sz w:val="30"/>
            <w:szCs w:val="30"/>
          </w:rPr>
          <w:fldChar w:fldCharType="separate"/>
        </w:r>
        <w:r w:rsidR="00E64104">
          <w:rPr>
            <w:rFonts w:ascii="Arial" w:hAnsi="Arial" w:cs="Arial"/>
            <w:noProof/>
            <w:webHidden/>
            <w:sz w:val="30"/>
            <w:szCs w:val="30"/>
          </w:rPr>
          <w:t>34</w:t>
        </w:r>
        <w:r w:rsidRPr="00385C55">
          <w:rPr>
            <w:rFonts w:ascii="Arial" w:hAnsi="Arial" w:cs="Arial"/>
            <w:noProof/>
            <w:webHidden/>
            <w:sz w:val="30"/>
            <w:szCs w:val="30"/>
          </w:rPr>
          <w:fldChar w:fldCharType="end"/>
        </w:r>
      </w:hyperlink>
    </w:p>
    <w:p w14:paraId="39567ABD" w14:textId="227BB8CE" w:rsidR="00385C55" w:rsidRPr="00385C55" w:rsidRDefault="00385C55" w:rsidP="00385C55">
      <w:pPr>
        <w:pStyle w:val="TOC1"/>
        <w:tabs>
          <w:tab w:val="right" w:leader="dot" w:pos="8296"/>
        </w:tabs>
        <w:spacing w:line="240" w:lineRule="auto"/>
        <w:rPr>
          <w:rFonts w:ascii="Arial" w:hAnsi="Arial" w:cs="Arial"/>
          <w:noProof/>
          <w:kern w:val="2"/>
          <w:sz w:val="30"/>
          <w:szCs w:val="30"/>
          <w14:ligatures w14:val="standardContextual"/>
        </w:rPr>
      </w:pPr>
      <w:r w:rsidRPr="00385C55">
        <w:rPr>
          <w:rStyle w:val="af4"/>
          <w:rFonts w:ascii="Arial" w:hAnsi="Arial" w:cs="Arial" w:hint="eastAsia"/>
          <w:noProof/>
          <w:color w:val="auto"/>
          <w:sz w:val="30"/>
          <w:szCs w:val="30"/>
          <w:u w:val="none"/>
        </w:rPr>
        <w:t xml:space="preserve">VI  </w:t>
      </w:r>
      <w:hyperlink w:anchor="_Toc206343218" w:history="1">
        <w:r w:rsidRPr="00385C55">
          <w:rPr>
            <w:rStyle w:val="af4"/>
            <w:rFonts w:ascii="Arial" w:hAnsi="Arial" w:cs="Arial"/>
            <w:noProof/>
            <w:sz w:val="30"/>
            <w:szCs w:val="30"/>
          </w:rPr>
          <w:t>Hegemonía Estadouniden</w:t>
        </w:r>
        <w:r w:rsidRPr="00385C55">
          <w:rPr>
            <w:rStyle w:val="af4"/>
            <w:rFonts w:ascii="Arial" w:hAnsi="Arial" w:cs="Arial"/>
            <w:noProof/>
            <w:sz w:val="30"/>
            <w:szCs w:val="30"/>
          </w:rPr>
          <w:t>s</w:t>
        </w:r>
        <w:r w:rsidRPr="00385C55">
          <w:rPr>
            <w:rStyle w:val="af4"/>
            <w:rFonts w:ascii="Arial" w:hAnsi="Arial" w:cs="Arial"/>
            <w:noProof/>
            <w:sz w:val="30"/>
            <w:szCs w:val="30"/>
          </w:rPr>
          <w:t>e: Terminator de los derechos humanos en otros países</w:t>
        </w:r>
        <w:r w:rsidRPr="00385C55">
          <w:rPr>
            <w:rFonts w:ascii="Arial" w:hAnsi="Arial" w:cs="Arial"/>
            <w:noProof/>
            <w:webHidden/>
            <w:sz w:val="30"/>
            <w:szCs w:val="30"/>
          </w:rPr>
          <w:tab/>
        </w:r>
        <w:r w:rsidRPr="00385C55">
          <w:rPr>
            <w:rFonts w:ascii="Arial" w:hAnsi="Arial" w:cs="Arial"/>
            <w:noProof/>
            <w:webHidden/>
            <w:sz w:val="30"/>
            <w:szCs w:val="30"/>
          </w:rPr>
          <w:fldChar w:fldCharType="begin"/>
        </w:r>
        <w:r w:rsidRPr="00385C55">
          <w:rPr>
            <w:rFonts w:ascii="Arial" w:hAnsi="Arial" w:cs="Arial"/>
            <w:noProof/>
            <w:webHidden/>
            <w:sz w:val="30"/>
            <w:szCs w:val="30"/>
          </w:rPr>
          <w:instrText xml:space="preserve"> PAGEREF _Toc206343218 \h </w:instrText>
        </w:r>
        <w:r w:rsidRPr="00385C55">
          <w:rPr>
            <w:rFonts w:ascii="Arial" w:hAnsi="Arial" w:cs="Arial"/>
            <w:noProof/>
            <w:webHidden/>
            <w:sz w:val="30"/>
            <w:szCs w:val="30"/>
          </w:rPr>
        </w:r>
        <w:r w:rsidRPr="00385C55">
          <w:rPr>
            <w:rFonts w:ascii="Arial" w:hAnsi="Arial" w:cs="Arial"/>
            <w:noProof/>
            <w:webHidden/>
            <w:sz w:val="30"/>
            <w:szCs w:val="30"/>
          </w:rPr>
          <w:fldChar w:fldCharType="separate"/>
        </w:r>
        <w:r w:rsidR="00E64104">
          <w:rPr>
            <w:rFonts w:ascii="Arial" w:hAnsi="Arial" w:cs="Arial"/>
            <w:noProof/>
            <w:webHidden/>
            <w:sz w:val="30"/>
            <w:szCs w:val="30"/>
          </w:rPr>
          <w:t>40</w:t>
        </w:r>
        <w:r w:rsidRPr="00385C55">
          <w:rPr>
            <w:rFonts w:ascii="Arial" w:hAnsi="Arial" w:cs="Arial"/>
            <w:noProof/>
            <w:webHidden/>
            <w:sz w:val="30"/>
            <w:szCs w:val="30"/>
          </w:rPr>
          <w:fldChar w:fldCharType="end"/>
        </w:r>
      </w:hyperlink>
    </w:p>
    <w:p w14:paraId="759548B3" w14:textId="236EF26B" w:rsidR="00385C55" w:rsidRDefault="00385C55" w:rsidP="00385C55">
      <w:pPr>
        <w:pStyle w:val="TOC1"/>
        <w:tabs>
          <w:tab w:val="right" w:leader="dot" w:pos="8296"/>
        </w:tabs>
        <w:spacing w:line="240" w:lineRule="auto"/>
        <w:rPr>
          <w:rFonts w:cstheme="minorBidi" w:hint="eastAsia"/>
          <w:noProof/>
          <w:kern w:val="2"/>
          <w:szCs w:val="24"/>
          <w14:ligatures w14:val="standardContextual"/>
        </w:rPr>
      </w:pPr>
      <w:hyperlink w:anchor="_Toc206343220" w:history="1">
        <w:r w:rsidRPr="00385C55">
          <w:rPr>
            <w:rStyle w:val="af4"/>
            <w:rFonts w:ascii="Arial" w:hAnsi="Arial" w:cs="Arial"/>
            <w:noProof/>
            <w:sz w:val="30"/>
            <w:szCs w:val="30"/>
            <w:lang w:val="es-ES"/>
          </w:rPr>
          <w:t>Conclusión</w:t>
        </w:r>
        <w:r w:rsidRPr="00385C55">
          <w:rPr>
            <w:rFonts w:ascii="Arial" w:hAnsi="Arial" w:cs="Arial"/>
            <w:noProof/>
            <w:webHidden/>
            <w:sz w:val="30"/>
            <w:szCs w:val="30"/>
          </w:rPr>
          <w:tab/>
        </w:r>
        <w:r w:rsidRPr="00385C55">
          <w:rPr>
            <w:rFonts w:ascii="Arial" w:hAnsi="Arial" w:cs="Arial"/>
            <w:noProof/>
            <w:webHidden/>
            <w:sz w:val="30"/>
            <w:szCs w:val="30"/>
          </w:rPr>
          <w:fldChar w:fldCharType="begin"/>
        </w:r>
        <w:r w:rsidRPr="00385C55">
          <w:rPr>
            <w:rFonts w:ascii="Arial" w:hAnsi="Arial" w:cs="Arial"/>
            <w:noProof/>
            <w:webHidden/>
            <w:sz w:val="30"/>
            <w:szCs w:val="30"/>
          </w:rPr>
          <w:instrText xml:space="preserve"> PAGEREF _Toc206343220 \h </w:instrText>
        </w:r>
        <w:r w:rsidRPr="00385C55">
          <w:rPr>
            <w:rFonts w:ascii="Arial" w:hAnsi="Arial" w:cs="Arial"/>
            <w:noProof/>
            <w:webHidden/>
            <w:sz w:val="30"/>
            <w:szCs w:val="30"/>
          </w:rPr>
        </w:r>
        <w:r w:rsidRPr="00385C55">
          <w:rPr>
            <w:rFonts w:ascii="Arial" w:hAnsi="Arial" w:cs="Arial"/>
            <w:noProof/>
            <w:webHidden/>
            <w:sz w:val="30"/>
            <w:szCs w:val="30"/>
          </w:rPr>
          <w:fldChar w:fldCharType="separate"/>
        </w:r>
        <w:r w:rsidR="00E64104">
          <w:rPr>
            <w:rFonts w:ascii="Arial" w:hAnsi="Arial" w:cs="Arial"/>
            <w:noProof/>
            <w:webHidden/>
            <w:sz w:val="30"/>
            <w:szCs w:val="30"/>
          </w:rPr>
          <w:t>46</w:t>
        </w:r>
        <w:r w:rsidRPr="00385C55">
          <w:rPr>
            <w:rFonts w:ascii="Arial" w:hAnsi="Arial" w:cs="Arial"/>
            <w:noProof/>
            <w:webHidden/>
            <w:sz w:val="30"/>
            <w:szCs w:val="30"/>
          </w:rPr>
          <w:fldChar w:fldCharType="end"/>
        </w:r>
      </w:hyperlink>
    </w:p>
    <w:p w14:paraId="20392FFA" w14:textId="60915BFD" w:rsidR="009562C9" w:rsidRPr="00702E03" w:rsidRDefault="00385C55" w:rsidP="00702E03">
      <w:pPr>
        <w:spacing w:line="500" w:lineRule="exact"/>
        <w:jc w:val="left"/>
        <w:rPr>
          <w:sz w:val="30"/>
          <w:szCs w:val="30"/>
          <w:lang w:val="es-ES"/>
        </w:rPr>
      </w:pPr>
      <w:r>
        <w:rPr>
          <w:rFonts w:asciiTheme="majorHAnsi" w:eastAsiaTheme="majorEastAsia" w:hAnsiTheme="majorHAnsi" w:cstheme="majorBidi" w:hint="eastAsia"/>
          <w:color w:val="0F4761" w:themeColor="accent1" w:themeShade="BF"/>
          <w:kern w:val="0"/>
          <w:sz w:val="32"/>
          <w:szCs w:val="32"/>
          <w:lang w:val="zh-CN"/>
        </w:rPr>
        <w:fldChar w:fldCharType="end"/>
      </w:r>
    </w:p>
    <w:p w14:paraId="4CF258F2" w14:textId="050F95A4" w:rsidR="00702E03" w:rsidRDefault="00702E03">
      <w:pPr>
        <w:widowControl/>
        <w:jc w:val="left"/>
        <w:rPr>
          <w:sz w:val="30"/>
          <w:szCs w:val="30"/>
          <w:lang w:val="es-ES"/>
        </w:rPr>
      </w:pPr>
      <w:r>
        <w:rPr>
          <w:sz w:val="30"/>
          <w:szCs w:val="30"/>
          <w:lang w:val="es-ES"/>
        </w:rPr>
        <w:br w:type="page"/>
      </w:r>
    </w:p>
    <w:p w14:paraId="084B0E90" w14:textId="77777777" w:rsidR="009562C9" w:rsidRPr="00702E03" w:rsidRDefault="009562C9" w:rsidP="00702E03">
      <w:pPr>
        <w:pStyle w:val="a3"/>
        <w:spacing w:line="240" w:lineRule="auto"/>
        <w:jc w:val="center"/>
        <w:rPr>
          <w:lang w:val="es-ES"/>
        </w:rPr>
      </w:pPr>
      <w:bookmarkStart w:id="2" w:name="_Toc206343201"/>
      <w:r w:rsidRPr="00702E03">
        <w:rPr>
          <w:lang w:val="es-ES"/>
        </w:rPr>
        <w:lastRenderedPageBreak/>
        <w:t>Prólogo</w:t>
      </w:r>
      <w:bookmarkEnd w:id="2"/>
    </w:p>
    <w:p w14:paraId="427A6B33" w14:textId="77777777" w:rsidR="009562C9" w:rsidRPr="00702E03" w:rsidRDefault="009562C9" w:rsidP="00702E03">
      <w:pPr>
        <w:spacing w:line="500" w:lineRule="exact"/>
        <w:ind w:firstLineChars="150" w:firstLine="450"/>
        <w:rPr>
          <w:sz w:val="30"/>
          <w:szCs w:val="30"/>
          <w:lang w:val="es-ES"/>
        </w:rPr>
      </w:pPr>
      <w:r w:rsidRPr="00702E03">
        <w:rPr>
          <w:sz w:val="30"/>
          <w:szCs w:val="30"/>
          <w:lang w:val="es-ES"/>
        </w:rPr>
        <w:t>2024, como año electoral en Estados Unidos, fue un año de especial preocupación por el agravamiento de las luchas políticas y la división social. Tal panorama ofrece la oportunidad de revisar de forma intensiva el estado de los derechos humanos en el país.</w:t>
      </w:r>
    </w:p>
    <w:p w14:paraId="6D6F68E7" w14:textId="77777777" w:rsidR="009562C9" w:rsidRPr="00702E03" w:rsidRDefault="009562C9" w:rsidP="00702E03">
      <w:pPr>
        <w:spacing w:line="500" w:lineRule="exact"/>
        <w:ind w:firstLineChars="150" w:firstLine="450"/>
        <w:rPr>
          <w:sz w:val="30"/>
          <w:szCs w:val="30"/>
          <w:lang w:val="es-ES"/>
        </w:rPr>
      </w:pPr>
      <w:r w:rsidRPr="00702E03">
        <w:rPr>
          <w:sz w:val="30"/>
          <w:szCs w:val="30"/>
          <w:lang w:val="es-ES"/>
        </w:rPr>
        <w:t>Las desigualdades económicas y sociales en Estados Unidos empeoraron, con los ricos cada vez más ricos y los pobres cada vez más pobres. La inflación asestó un golpe devastador a las familias de ingresos medios y bajos. Más de 40 millones de estadounidenses vivían en la pobreza y más de 700.000 personas carecían de hogar. Mientras tanto, el 13,5 por ciento de los hogares estadounidenses se enfrentaban a la inseguridad alimentaria, y 13,8 millones de niños vivían en familias que no tenían suficiente comida en la mesa. Las sobredosis de drogas se cobraron más de 100.000 vidas, mientras que los exorbitantes e ineficaces sistemas de asistencia sanitaria y de seguros alimentaron la indignación generalizada de la opinión pública. El número de víctimas mortales de la violencia armada siguió siendo elevado. Más de 1.400 niños murieron por disparos y más de 1.300 personas perecieron a causa de la brutalidad policial.</w:t>
      </w:r>
    </w:p>
    <w:p w14:paraId="66185CE7" w14:textId="77777777" w:rsidR="009562C9" w:rsidRPr="00702E03" w:rsidRDefault="009562C9" w:rsidP="00702E03">
      <w:pPr>
        <w:spacing w:line="500" w:lineRule="exact"/>
        <w:ind w:firstLineChars="150" w:firstLine="450"/>
        <w:rPr>
          <w:sz w:val="30"/>
          <w:szCs w:val="30"/>
          <w:lang w:val="es-ES"/>
        </w:rPr>
      </w:pPr>
      <w:r w:rsidRPr="00702E03">
        <w:rPr>
          <w:sz w:val="30"/>
          <w:szCs w:val="30"/>
          <w:lang w:val="es-ES"/>
        </w:rPr>
        <w:t xml:space="preserve">Los grupos vulnerables se vieron atrapados en una situación desesperada, con sus derechos constantemente violados. Los internados para nativos estadounidenses, que funcionaron durante más de siglo y medio, resultaron ser un infierno, al descubrirse la muerte en ellos de más de 3.100 niños nativos americanos. El racismo sistémico estaba profundamente arraigado en las fuerzas del orden y en todos los aspectos de la vida social. Los afroamericanos tenían tres veces más probabilidades de morir por disparos de la policía que los </w:t>
      </w:r>
      <w:r w:rsidRPr="00702E03">
        <w:rPr>
          <w:sz w:val="30"/>
          <w:szCs w:val="30"/>
          <w:lang w:val="es-ES"/>
        </w:rPr>
        <w:lastRenderedPageBreak/>
        <w:t>blancos y el 61 por ciento de todos los niños condenados a cadena perpetua sin libertad condicional eran afrodescendientes. Casi el 40 por ciento de las mujeres reportaron sufrir acoso sexual en algún momento de su vida laboral, mientras que los índices de violencia doméstica superaron el 40 por ciento en 11 estados. Unos cinco millones de mujeres vivían en zonas sin servicios de obstetricia. El número de niños empleados ilegalmente alcanzó su nivel más alto en décadas. Sin embargo, las autoridades flexibilizaron la normativa para permitir la explotación de los menores trabajadores. Las muertes de migrantes en la frontera sur siguieron aumentando, y en la región de El Paso (Texas) estas se dispararon de 72 en 2022 a 168 en 2024. Muchos centros de detención de inmigrantes se convirtieron en lugares secretos de tortura.</w:t>
      </w:r>
    </w:p>
    <w:p w14:paraId="4FB0F4D7" w14:textId="77777777" w:rsidR="009562C9" w:rsidRPr="00702E03" w:rsidRDefault="009562C9" w:rsidP="00702E03">
      <w:pPr>
        <w:spacing w:line="500" w:lineRule="exact"/>
        <w:ind w:firstLineChars="150" w:firstLine="450"/>
        <w:rPr>
          <w:sz w:val="30"/>
          <w:szCs w:val="30"/>
          <w:lang w:val="es-ES"/>
        </w:rPr>
      </w:pPr>
      <w:r w:rsidRPr="00702E03">
        <w:rPr>
          <w:sz w:val="30"/>
          <w:szCs w:val="30"/>
          <w:lang w:val="es-ES"/>
        </w:rPr>
        <w:t>En cuanto a los numerosos problemas de derechos humanos en Estados Unidos, los políticos de ambos partidos titubearon durante las campañas electorales y esquivaron la cuestión de cómo solucionar seriamente los problemas. En temas sociales y de subsistencia, los políticos se fueron por las ramas, anteponiendo los intereses de unos pocos privilegiados al bienestar de la mayoría. Explotando las divisiones raciales y de género, encubrieron problemas estructurales de la sociedad instigando el antagonismo entre grupos rivales. Se atacaron mutuamente a causa de la inmigración e intentaron por todos los medios captar la atención y conseguir votos, y muchos de ellos demonizaron a los inmigrantes. Con deslumbrantes maniobras políticas, los derechos de los estadounidenses quedaron reducidos a meros instrumentos para que los políticos se hicieran con el poder.</w:t>
      </w:r>
    </w:p>
    <w:p w14:paraId="52ADBDA9" w14:textId="77777777" w:rsidR="009562C9" w:rsidRPr="00702E03" w:rsidRDefault="009562C9" w:rsidP="00702E03">
      <w:pPr>
        <w:spacing w:line="500" w:lineRule="exact"/>
        <w:ind w:firstLineChars="150" w:firstLine="450"/>
        <w:rPr>
          <w:sz w:val="30"/>
          <w:szCs w:val="30"/>
          <w:lang w:val="es-ES"/>
        </w:rPr>
      </w:pPr>
      <w:r w:rsidRPr="00702E03">
        <w:rPr>
          <w:sz w:val="30"/>
          <w:szCs w:val="30"/>
          <w:lang w:val="es-ES"/>
        </w:rPr>
        <w:t xml:space="preserve">Los conflictos políticos internos de Estados Unidos tuvieron </w:t>
      </w:r>
      <w:r w:rsidRPr="00702E03">
        <w:rPr>
          <w:sz w:val="30"/>
          <w:szCs w:val="30"/>
          <w:lang w:val="es-ES"/>
        </w:rPr>
        <w:lastRenderedPageBreak/>
        <w:t>efectos indirectos, intensificando los conflictos regionales y provocando catástrofes humanitarias. La escalada del conflicto entre Israel y Palestina causó más de 100.000 víctimas y desplazó aproximadamente al 90 por ciento de la población de Gaza. Las sanciones unilaterales impuestas al azar por Estados Unidos afectaron negativamente a miles de millones de personas en todo el mundo, y más del 60 por ciento de los países de renta baja se llevaron la peor parte de estas penalizaciones económicas. A pesar de las 32 resoluciones consecutivas aprobadas por abrumadora mayoría por la Asamblea General de la ONU, Estados Unidos persistió en mantener su embargo económico, comercial y financiero contra Cuba. El aparato de tortura de la prisión de Guantánamo siguió funcionando, empleando métodos poco menos que espantosos.</w:t>
      </w:r>
    </w:p>
    <w:p w14:paraId="576EAC9E" w14:textId="58D41018" w:rsidR="00702E03" w:rsidRDefault="00702E03">
      <w:pPr>
        <w:widowControl/>
        <w:jc w:val="left"/>
        <w:rPr>
          <w:sz w:val="30"/>
          <w:szCs w:val="30"/>
          <w:lang w:val="es-ES"/>
        </w:rPr>
      </w:pPr>
      <w:r>
        <w:rPr>
          <w:sz w:val="30"/>
          <w:szCs w:val="30"/>
          <w:lang w:val="es-ES"/>
        </w:rPr>
        <w:br w:type="page"/>
      </w:r>
    </w:p>
    <w:p w14:paraId="4BE11E36" w14:textId="77777777" w:rsidR="009562C9" w:rsidRPr="00702E03" w:rsidRDefault="009562C9" w:rsidP="00702E03">
      <w:pPr>
        <w:pStyle w:val="a3"/>
        <w:spacing w:line="240" w:lineRule="auto"/>
        <w:jc w:val="center"/>
        <w:rPr>
          <w:lang w:val="es-ES"/>
        </w:rPr>
      </w:pPr>
      <w:bookmarkStart w:id="3" w:name="_Toc206343202"/>
      <w:r w:rsidRPr="00702E03">
        <w:rPr>
          <w:lang w:val="es-ES"/>
        </w:rPr>
        <w:lastRenderedPageBreak/>
        <w:t>I</w:t>
      </w:r>
      <w:bookmarkEnd w:id="3"/>
    </w:p>
    <w:p w14:paraId="376C0968" w14:textId="7867FC58" w:rsidR="009562C9" w:rsidRPr="00702E03" w:rsidRDefault="009562C9" w:rsidP="00702E03">
      <w:pPr>
        <w:pStyle w:val="a3"/>
        <w:spacing w:line="240" w:lineRule="auto"/>
        <w:jc w:val="center"/>
        <w:rPr>
          <w:lang w:val="es-ES"/>
        </w:rPr>
      </w:pPr>
      <w:bookmarkStart w:id="4" w:name="_Toc206343203"/>
      <w:r w:rsidRPr="00702E03">
        <w:rPr>
          <w:lang w:val="es-ES"/>
        </w:rPr>
        <w:t>Democracia a la estadounidense:</w:t>
      </w:r>
      <w:bookmarkStart w:id="5" w:name="_Toc206343204"/>
      <w:bookmarkEnd w:id="4"/>
      <w:r w:rsidR="00385C55">
        <w:rPr>
          <w:rFonts w:hint="eastAsia"/>
          <w:lang w:val="es-ES"/>
        </w:rPr>
        <w:t xml:space="preserve"> </w:t>
      </w:r>
      <w:r w:rsidRPr="00702E03">
        <w:rPr>
          <w:lang w:val="es-ES"/>
        </w:rPr>
        <w:t>Carnaval de dinero y juegos de poder</w:t>
      </w:r>
      <w:bookmarkEnd w:id="5"/>
    </w:p>
    <w:p w14:paraId="46B1BCCA" w14:textId="77777777" w:rsidR="009562C9" w:rsidRPr="00702E03" w:rsidRDefault="009562C9" w:rsidP="00702E03">
      <w:pPr>
        <w:spacing w:line="500" w:lineRule="exact"/>
        <w:ind w:firstLineChars="150" w:firstLine="450"/>
        <w:rPr>
          <w:sz w:val="30"/>
          <w:szCs w:val="30"/>
          <w:lang w:val="es-ES"/>
        </w:rPr>
      </w:pPr>
      <w:r w:rsidRPr="00702E03">
        <w:rPr>
          <w:sz w:val="30"/>
          <w:szCs w:val="30"/>
          <w:lang w:val="es-ES"/>
        </w:rPr>
        <w:t>El año 2024 debía ser un momento decisivo para que los ciudadanos estadounidenses ejercieran sus derechos políticos. Sin embargo, en realidad, el año estuvo plagado de violencia política, ya que la política fue controlada por el dinero, la justicia fue secuestrada por la política y los votantes fueron privados de sus derechos por las normas electorales. Como resultado, la mayoría de los estadounidenses se sintieron profundamente desilusionados con la democracia al estilo estadounidense.</w:t>
      </w:r>
    </w:p>
    <w:p w14:paraId="2BA45B57" w14:textId="67C46E9F" w:rsidR="009562C9" w:rsidRPr="00702E03" w:rsidRDefault="009562C9" w:rsidP="00702E03">
      <w:pPr>
        <w:spacing w:line="500" w:lineRule="exact"/>
        <w:ind w:firstLineChars="150" w:firstLine="450"/>
        <w:rPr>
          <w:sz w:val="30"/>
          <w:szCs w:val="30"/>
          <w:lang w:val="es-ES"/>
        </w:rPr>
      </w:pPr>
      <w:r w:rsidRPr="00702E03">
        <w:rPr>
          <w:sz w:val="30"/>
          <w:szCs w:val="30"/>
          <w:lang w:val="es-ES"/>
        </w:rPr>
        <w:t xml:space="preserve">El dinero controla la política estadounidense. El dinero es la savia de la política estadounidense. Y es precisamente en el proceso electoral donde el dinero entra a ejercer el control. Según datos de </w:t>
      </w:r>
      <w:proofErr w:type="spellStart"/>
      <w:r w:rsidRPr="00702E03">
        <w:rPr>
          <w:sz w:val="30"/>
          <w:szCs w:val="30"/>
          <w:lang w:val="es-ES"/>
        </w:rPr>
        <w:t>OpenSecrets</w:t>
      </w:r>
      <w:proofErr w:type="spellEnd"/>
      <w:r w:rsidRPr="00702E03">
        <w:rPr>
          <w:sz w:val="30"/>
          <w:szCs w:val="30"/>
          <w:lang w:val="es-ES"/>
        </w:rPr>
        <w:t>, un grupo de investigación que rastrea el dinero en la política estadounidense, durante el ciclo electoral federal de 2024 se gastaron más de 15.900 millones de dólares, un nuevo récord histórico.</w:t>
      </w:r>
      <w:r w:rsidR="0052688E">
        <w:rPr>
          <w:rStyle w:val="af7"/>
          <w:sz w:val="30"/>
          <w:szCs w:val="30"/>
          <w:lang w:val="es-ES"/>
        </w:rPr>
        <w:endnoteReference w:id="1"/>
      </w:r>
      <w:r w:rsidRPr="00702E03">
        <w:rPr>
          <w:sz w:val="30"/>
          <w:szCs w:val="30"/>
          <w:lang w:val="es-ES"/>
        </w:rPr>
        <w:t xml:space="preserve"> Del total de fondos de campaña, más de 7.700 millones de dólares procedieron de </w:t>
      </w:r>
      <w:proofErr w:type="spellStart"/>
      <w:r w:rsidRPr="00702E03">
        <w:rPr>
          <w:sz w:val="30"/>
          <w:szCs w:val="30"/>
          <w:lang w:val="es-ES"/>
        </w:rPr>
        <w:t>supercomités</w:t>
      </w:r>
      <w:proofErr w:type="spellEnd"/>
      <w:r w:rsidRPr="00702E03">
        <w:rPr>
          <w:sz w:val="30"/>
          <w:szCs w:val="30"/>
          <w:lang w:val="es-ES"/>
        </w:rPr>
        <w:t xml:space="preserve"> de acción política (PAC, por sus siglas en inglés), mientras que casi 1.400 millones de dólares procedieron de PAC híbridos más incontrolables. Estos comités se encuentran en una “zona gris” que no puede ser regulada eficazmente por las actuales leyes de campaña en Estados Unidos, allanando directamente el camino para que el dinero controle la política.</w:t>
      </w:r>
      <w:r w:rsidR="0052688E">
        <w:rPr>
          <w:rStyle w:val="af7"/>
          <w:sz w:val="30"/>
          <w:szCs w:val="30"/>
          <w:lang w:val="es-ES"/>
        </w:rPr>
        <w:endnoteReference w:id="2"/>
      </w:r>
    </w:p>
    <w:p w14:paraId="5B50D6CB" w14:textId="67851005" w:rsidR="009562C9" w:rsidRPr="00702E03" w:rsidRDefault="009562C9" w:rsidP="00702E03">
      <w:pPr>
        <w:spacing w:line="500" w:lineRule="exact"/>
        <w:ind w:firstLineChars="150" w:firstLine="450"/>
        <w:rPr>
          <w:sz w:val="30"/>
          <w:szCs w:val="30"/>
          <w:lang w:val="es-ES"/>
        </w:rPr>
      </w:pPr>
      <w:r w:rsidRPr="00702E03">
        <w:rPr>
          <w:sz w:val="30"/>
          <w:szCs w:val="30"/>
          <w:lang w:val="es-ES"/>
        </w:rPr>
        <w:t xml:space="preserve">Los manipuladores detrás de la política del gran capital son, de hecho, financieros que buscan maximizar sus propios intereses. Esas personas controlan voluntariamente los principios básicos y el </w:t>
      </w:r>
      <w:r w:rsidRPr="00702E03">
        <w:rPr>
          <w:sz w:val="30"/>
          <w:szCs w:val="30"/>
          <w:lang w:val="es-ES"/>
        </w:rPr>
        <w:lastRenderedPageBreak/>
        <w:t>funcionamiento real de la política estadounidense a través del dinero. Durante las elecciones de 2024, al menos 135 multimillonarios (miembros del club de las tres comas) respaldaron públicamente a candidatos presidenciales de los dos grandes partidos. Los datos públicos han revelado que el importe máximo de las donaciones de un solo donante recibidas por los candidatos presidenciales de ambos partidos durante la campaña superó los 100 millones de dólares, empequeñeciendo las “grandes cifras” anteriores, de decenas de millones de dólares.</w:t>
      </w:r>
      <w:r w:rsidR="0052688E">
        <w:rPr>
          <w:rStyle w:val="af7"/>
          <w:sz w:val="30"/>
          <w:szCs w:val="30"/>
          <w:lang w:val="es-ES"/>
        </w:rPr>
        <w:endnoteReference w:id="3"/>
      </w:r>
    </w:p>
    <w:p w14:paraId="474D20CF" w14:textId="1AA86A77" w:rsidR="009562C9" w:rsidRPr="00702E03" w:rsidRDefault="009562C9" w:rsidP="00702E03">
      <w:pPr>
        <w:spacing w:line="500" w:lineRule="exact"/>
        <w:ind w:firstLineChars="150" w:firstLine="450"/>
        <w:rPr>
          <w:sz w:val="30"/>
          <w:szCs w:val="30"/>
          <w:lang w:val="es-ES"/>
        </w:rPr>
      </w:pPr>
      <w:r w:rsidRPr="00702E03">
        <w:rPr>
          <w:sz w:val="30"/>
          <w:szCs w:val="30"/>
          <w:lang w:val="es-ES"/>
        </w:rPr>
        <w:t xml:space="preserve">Un artículo de opinión de la columnista Belén Fernández, publicado en la página web de Al-Jazeera el 10 de julio de 2024, decía: “En resumen, no es más que otro recordatorio del poder y la influencia desmesurados que ejerce la clase donante de Estados Unidos en una desvergonzada plutocracia </w:t>
      </w:r>
      <w:proofErr w:type="spellStart"/>
      <w:r w:rsidRPr="00702E03">
        <w:rPr>
          <w:sz w:val="30"/>
          <w:szCs w:val="30"/>
          <w:lang w:val="es-ES"/>
        </w:rPr>
        <w:t>eufemizada</w:t>
      </w:r>
      <w:proofErr w:type="spellEnd"/>
      <w:r w:rsidRPr="00702E03">
        <w:rPr>
          <w:sz w:val="30"/>
          <w:szCs w:val="30"/>
          <w:lang w:val="es-ES"/>
        </w:rPr>
        <w:t xml:space="preserve"> como ‘democracia’”. “Las operaciones plutocráticas se han convertido en una parte normalizada del paisaje político”, escribió, añadiendo que “a fin de cuentas, Estados Unidos no es más que un Gobierno de los donantes, por los donantes y para los donantes”.</w:t>
      </w:r>
      <w:r w:rsidR="0052688E">
        <w:rPr>
          <w:rStyle w:val="af7"/>
          <w:sz w:val="30"/>
          <w:szCs w:val="30"/>
          <w:lang w:val="es-ES"/>
        </w:rPr>
        <w:endnoteReference w:id="4"/>
      </w:r>
    </w:p>
    <w:p w14:paraId="74F070B9" w14:textId="12570E41" w:rsidR="009562C9" w:rsidRPr="00702E03" w:rsidRDefault="009562C9" w:rsidP="00702E03">
      <w:pPr>
        <w:spacing w:line="500" w:lineRule="exact"/>
        <w:ind w:firstLineChars="150" w:firstLine="450"/>
        <w:rPr>
          <w:sz w:val="30"/>
          <w:szCs w:val="30"/>
          <w:lang w:val="es-ES"/>
        </w:rPr>
      </w:pPr>
      <w:r w:rsidRPr="00702E03">
        <w:rPr>
          <w:sz w:val="30"/>
          <w:szCs w:val="30"/>
          <w:lang w:val="es-ES"/>
        </w:rPr>
        <w:t xml:space="preserve">El </w:t>
      </w:r>
      <w:proofErr w:type="spellStart"/>
      <w:r w:rsidRPr="00702E03">
        <w:rPr>
          <w:sz w:val="30"/>
          <w:szCs w:val="30"/>
          <w:lang w:val="es-ES"/>
        </w:rPr>
        <w:t>gerrymandering</w:t>
      </w:r>
      <w:proofErr w:type="spellEnd"/>
      <w:r w:rsidRPr="00702E03">
        <w:rPr>
          <w:sz w:val="30"/>
          <w:szCs w:val="30"/>
          <w:lang w:val="es-ES"/>
        </w:rPr>
        <w:t xml:space="preserve"> (manipulación política de los límites de los distritos electorales con la intención de crear una ventaja indebida para un partido, grupo o clase socioeconómica dentro del distrito electoral) manipula la voluntad pública. Los dos principales partidos políticos de Estados Unidos anteponen descaradamente los intereses partidistas a los derechos de los votantes, mediante la creación meticulosa de estructuras electorales a su favor a través de un </w:t>
      </w:r>
      <w:proofErr w:type="spellStart"/>
      <w:r w:rsidRPr="00702E03">
        <w:rPr>
          <w:sz w:val="30"/>
          <w:szCs w:val="30"/>
          <w:lang w:val="es-ES"/>
        </w:rPr>
        <w:t>gerrymandering</w:t>
      </w:r>
      <w:proofErr w:type="spellEnd"/>
      <w:r w:rsidRPr="00702E03">
        <w:rPr>
          <w:sz w:val="30"/>
          <w:szCs w:val="30"/>
          <w:lang w:val="es-ES"/>
        </w:rPr>
        <w:t xml:space="preserve">, o manipulación de las circunscripciones electorales. Tras el censo de 2020, ambos partidos impulsaron una redistribución </w:t>
      </w:r>
      <w:r w:rsidRPr="00702E03">
        <w:rPr>
          <w:sz w:val="30"/>
          <w:szCs w:val="30"/>
          <w:lang w:val="es-ES"/>
        </w:rPr>
        <w:lastRenderedPageBreak/>
        <w:t>radical de los distritos para obtener beneficios políticos, lo que influyó significativamente en los resultados de las elecciones al Congreso.</w:t>
      </w:r>
      <w:r w:rsidR="0052688E">
        <w:rPr>
          <w:rStyle w:val="af7"/>
          <w:sz w:val="30"/>
          <w:szCs w:val="30"/>
          <w:lang w:val="es-ES"/>
        </w:rPr>
        <w:endnoteReference w:id="5"/>
      </w:r>
    </w:p>
    <w:p w14:paraId="47216D01" w14:textId="1CDF3118" w:rsidR="009562C9" w:rsidRPr="00702E03" w:rsidRDefault="009562C9" w:rsidP="00702E03">
      <w:pPr>
        <w:spacing w:line="500" w:lineRule="exact"/>
        <w:ind w:firstLineChars="150" w:firstLine="450"/>
        <w:rPr>
          <w:sz w:val="30"/>
          <w:szCs w:val="30"/>
          <w:lang w:val="es-ES"/>
        </w:rPr>
      </w:pPr>
      <w:r w:rsidRPr="00702E03">
        <w:rPr>
          <w:sz w:val="30"/>
          <w:szCs w:val="30"/>
          <w:lang w:val="es-ES"/>
        </w:rPr>
        <w:t xml:space="preserve">El </w:t>
      </w:r>
      <w:proofErr w:type="spellStart"/>
      <w:r w:rsidRPr="00702E03">
        <w:rPr>
          <w:sz w:val="30"/>
          <w:szCs w:val="30"/>
          <w:lang w:val="es-ES"/>
        </w:rPr>
        <w:t>gerrymandering</w:t>
      </w:r>
      <w:proofErr w:type="spellEnd"/>
      <w:r w:rsidRPr="00702E03">
        <w:rPr>
          <w:sz w:val="30"/>
          <w:szCs w:val="30"/>
          <w:lang w:val="es-ES"/>
        </w:rPr>
        <w:t xml:space="preserve"> impulsado por intereses partidistas también ha dado lugar a disputas judiciales. Hasta el 30 de septiembre de 2024, se habían presentado un total de 84 demandas en todo el país por </w:t>
      </w:r>
      <w:proofErr w:type="spellStart"/>
      <w:r w:rsidRPr="00702E03">
        <w:rPr>
          <w:sz w:val="30"/>
          <w:szCs w:val="30"/>
          <w:lang w:val="es-ES"/>
        </w:rPr>
        <w:t>gerrymandering</w:t>
      </w:r>
      <w:proofErr w:type="spellEnd"/>
      <w:r w:rsidRPr="00702E03">
        <w:rPr>
          <w:sz w:val="30"/>
          <w:szCs w:val="30"/>
          <w:lang w:val="es-ES"/>
        </w:rPr>
        <w:t>. La mayoría de las demandas exigían la revisión de mapas de distritos elaborados inicialmente bajo el control de un único partido político. De los casos, 48 estaban relacionados con acusaciones de discriminación racial.</w:t>
      </w:r>
      <w:r w:rsidR="00610196">
        <w:rPr>
          <w:rStyle w:val="af7"/>
          <w:sz w:val="30"/>
          <w:szCs w:val="30"/>
          <w:lang w:val="es-ES"/>
        </w:rPr>
        <w:endnoteReference w:id="6"/>
      </w:r>
      <w:r w:rsidRPr="00702E03">
        <w:rPr>
          <w:sz w:val="30"/>
          <w:szCs w:val="30"/>
          <w:lang w:val="es-ES"/>
        </w:rPr>
        <w:t xml:space="preserve"> En mayo de 2024, la Corte Suprema de Estados Unidos dictó una sentencia de 6-3 por la que anulaba un fallo de un tribunal inferior que había determinado que el nuevo trazado de los mapas del Congreso de Carolina del Sur discriminaba a los votantes negros. La decisión de la Corte Suprema respaldaba la acción política que suprimía los derechos de los votantes. Los tres jueces de la Corte Suprema que votaron en contra advirtieron de que el fallo tenía implicaciones devastadoras. La jueza Elena Kagan escribió: “Especialmente en la esfera electoral, donde ‘feos patrones de discriminación racial generalizada’ han imperado durante tanto tiempo, deberíamos exigir algo mejor: de nosotros mismos, de nuestros representantes políticos y, sobre todo, de este tribunal”.</w:t>
      </w:r>
      <w:r w:rsidR="00610196">
        <w:rPr>
          <w:rStyle w:val="af7"/>
          <w:sz w:val="30"/>
          <w:szCs w:val="30"/>
          <w:lang w:val="es-ES"/>
        </w:rPr>
        <w:endnoteReference w:id="7"/>
      </w:r>
    </w:p>
    <w:p w14:paraId="685FACAE" w14:textId="5B1D4B8B" w:rsidR="009562C9" w:rsidRPr="00702E03" w:rsidRDefault="009562C9" w:rsidP="00702E03">
      <w:pPr>
        <w:spacing w:line="500" w:lineRule="exact"/>
        <w:ind w:firstLineChars="150" w:firstLine="450"/>
        <w:rPr>
          <w:sz w:val="30"/>
          <w:szCs w:val="30"/>
          <w:lang w:val="es-ES"/>
        </w:rPr>
      </w:pPr>
      <w:r w:rsidRPr="00702E03">
        <w:rPr>
          <w:sz w:val="30"/>
          <w:szCs w:val="30"/>
          <w:lang w:val="es-ES"/>
        </w:rPr>
        <w:t xml:space="preserve">Las normas electorales suprimen los derechos de los votantes. Según un informe publicado el 1 de diciembre de 2024 por el </w:t>
      </w:r>
      <w:proofErr w:type="spellStart"/>
      <w:r w:rsidRPr="00702E03">
        <w:rPr>
          <w:sz w:val="30"/>
          <w:szCs w:val="30"/>
          <w:lang w:val="es-ES"/>
        </w:rPr>
        <w:t>Southern</w:t>
      </w:r>
      <w:proofErr w:type="spellEnd"/>
      <w:r w:rsidRPr="00702E03">
        <w:rPr>
          <w:sz w:val="30"/>
          <w:szCs w:val="30"/>
          <w:lang w:val="es-ES"/>
        </w:rPr>
        <w:t xml:space="preserve"> </w:t>
      </w:r>
      <w:proofErr w:type="spellStart"/>
      <w:r w:rsidRPr="00702E03">
        <w:rPr>
          <w:sz w:val="30"/>
          <w:szCs w:val="30"/>
          <w:lang w:val="es-ES"/>
        </w:rPr>
        <w:t>Poverty</w:t>
      </w:r>
      <w:proofErr w:type="spellEnd"/>
      <w:r w:rsidRPr="00702E03">
        <w:rPr>
          <w:sz w:val="30"/>
          <w:szCs w:val="30"/>
          <w:lang w:val="es-ES"/>
        </w:rPr>
        <w:t xml:space="preserve"> </w:t>
      </w:r>
      <w:proofErr w:type="spellStart"/>
      <w:r w:rsidRPr="00702E03">
        <w:rPr>
          <w:sz w:val="30"/>
          <w:szCs w:val="30"/>
          <w:lang w:val="es-ES"/>
        </w:rPr>
        <w:t>Law</w:t>
      </w:r>
      <w:proofErr w:type="spellEnd"/>
      <w:r w:rsidRPr="00702E03">
        <w:rPr>
          <w:sz w:val="30"/>
          <w:szCs w:val="30"/>
          <w:lang w:val="es-ES"/>
        </w:rPr>
        <w:t xml:space="preserve"> Center, 24 estados han aprobado leyes de supresión del voto, mientras que 17 estados han aprobado leyes de identificación de votantes nuevas o más estrictas desde 2020.</w:t>
      </w:r>
      <w:r w:rsidR="00610196">
        <w:rPr>
          <w:rStyle w:val="af7"/>
          <w:sz w:val="30"/>
          <w:szCs w:val="30"/>
          <w:lang w:val="es-ES"/>
        </w:rPr>
        <w:endnoteReference w:id="8"/>
      </w:r>
    </w:p>
    <w:p w14:paraId="39708FF0" w14:textId="679976B0" w:rsidR="009562C9" w:rsidRPr="00702E03" w:rsidRDefault="009562C9" w:rsidP="00702E03">
      <w:pPr>
        <w:spacing w:line="500" w:lineRule="exact"/>
        <w:ind w:firstLineChars="150" w:firstLine="450"/>
        <w:rPr>
          <w:sz w:val="30"/>
          <w:szCs w:val="30"/>
          <w:lang w:val="es-ES"/>
        </w:rPr>
      </w:pPr>
      <w:r w:rsidRPr="00702E03">
        <w:rPr>
          <w:sz w:val="30"/>
          <w:szCs w:val="30"/>
          <w:lang w:val="es-ES"/>
        </w:rPr>
        <w:t xml:space="preserve">Estas leyes impusieron restricciones excesivamente complicadas sobre la identificación de los votantes y el voto por correo, afectando </w:t>
      </w:r>
      <w:r w:rsidRPr="00702E03">
        <w:rPr>
          <w:sz w:val="30"/>
          <w:szCs w:val="30"/>
          <w:lang w:val="es-ES"/>
        </w:rPr>
        <w:lastRenderedPageBreak/>
        <w:t>desproporcionadamente a las personas mayores, las minorías, las personas con discapacidad, los votantes de bajos ingresos y los estudiantes.</w:t>
      </w:r>
      <w:r w:rsidR="00610196">
        <w:rPr>
          <w:rStyle w:val="af7"/>
          <w:sz w:val="30"/>
          <w:szCs w:val="30"/>
          <w:lang w:val="es-ES"/>
        </w:rPr>
        <w:endnoteReference w:id="9"/>
      </w:r>
    </w:p>
    <w:p w14:paraId="2E4EC647" w14:textId="06991E96" w:rsidR="009562C9" w:rsidRPr="00702E03" w:rsidRDefault="009562C9" w:rsidP="00702E03">
      <w:pPr>
        <w:spacing w:line="500" w:lineRule="exact"/>
        <w:ind w:firstLineChars="150" w:firstLine="450"/>
        <w:rPr>
          <w:sz w:val="30"/>
          <w:szCs w:val="30"/>
          <w:lang w:val="es-ES"/>
        </w:rPr>
      </w:pPr>
      <w:r w:rsidRPr="00702E03">
        <w:rPr>
          <w:sz w:val="30"/>
          <w:szCs w:val="30"/>
          <w:lang w:val="es-ES"/>
        </w:rPr>
        <w:t xml:space="preserve">Según la investigación de Vote </w:t>
      </w:r>
      <w:proofErr w:type="spellStart"/>
      <w:r w:rsidRPr="00702E03">
        <w:rPr>
          <w:sz w:val="30"/>
          <w:szCs w:val="30"/>
          <w:lang w:val="es-ES"/>
        </w:rPr>
        <w:t>Riders</w:t>
      </w:r>
      <w:proofErr w:type="spellEnd"/>
      <w:r w:rsidRPr="00702E03">
        <w:rPr>
          <w:sz w:val="30"/>
          <w:szCs w:val="30"/>
          <w:lang w:val="es-ES"/>
        </w:rPr>
        <w:t>, las personas de color en Estados Unidos tienen casi cuatro veces más probabilidades que los ciudadanos blancos de carecer de la identificación necesaria para votar. Muchos votantes con derecho a voto, independientemente de su afiliación política, no pudieron votar debido a la falta de comprensión de las leyes de identificación de votantes de su estado.</w:t>
      </w:r>
      <w:r w:rsidR="00610196">
        <w:rPr>
          <w:rStyle w:val="af7"/>
          <w:sz w:val="30"/>
          <w:szCs w:val="30"/>
          <w:lang w:val="es-ES"/>
        </w:rPr>
        <w:endnoteReference w:id="10"/>
      </w:r>
      <w:r w:rsidRPr="00702E03">
        <w:rPr>
          <w:sz w:val="30"/>
          <w:szCs w:val="30"/>
          <w:lang w:val="es-ES"/>
        </w:rPr>
        <w:t xml:space="preserve"> Un informe del Centro Brennan para la Justicia publicado el 19 de noviembre de 2024 reveló que, históricamente, los aborígenes estadounidenses han tenido la participación electoral más baja de todos los grupos. Sin embargo, el Gobierno de Estados Unidos ha fracasado sistemáticamente a la hora de mejorar sus condiciones de voto, lo que ha dado lugar a una privación de derechos generalizada.</w:t>
      </w:r>
      <w:r w:rsidR="00610196">
        <w:rPr>
          <w:rStyle w:val="af7"/>
          <w:sz w:val="30"/>
          <w:szCs w:val="30"/>
          <w:lang w:val="es-ES"/>
        </w:rPr>
        <w:endnoteReference w:id="11"/>
      </w:r>
    </w:p>
    <w:p w14:paraId="1F194E56" w14:textId="72595FE6" w:rsidR="009562C9" w:rsidRPr="00702E03" w:rsidRDefault="009562C9" w:rsidP="00702E03">
      <w:pPr>
        <w:spacing w:line="500" w:lineRule="exact"/>
        <w:ind w:firstLineChars="150" w:firstLine="450"/>
        <w:rPr>
          <w:sz w:val="30"/>
          <w:szCs w:val="30"/>
          <w:lang w:val="es-ES"/>
        </w:rPr>
      </w:pPr>
      <w:r w:rsidRPr="00702E03">
        <w:rPr>
          <w:sz w:val="30"/>
          <w:szCs w:val="30"/>
          <w:lang w:val="es-ES"/>
        </w:rPr>
        <w:t>Se produjeron con frecuencia incidentes extremos de violencia política. El prolongado estancamiento partidista alimentó una cultura de obstrucción política, que a menudo desembocó en violencia política contra individuos. Políticos de ambos partidos siguieron incitando al odio y la animadversión, desencadenando comportamientos radicales. “Las amenazas de violencia se convirtieron en la nueva normalidad para los políticos”.</w:t>
      </w:r>
      <w:r w:rsidR="00610196">
        <w:rPr>
          <w:rStyle w:val="af7"/>
          <w:sz w:val="30"/>
          <w:szCs w:val="30"/>
          <w:lang w:val="es-ES"/>
        </w:rPr>
        <w:endnoteReference w:id="12"/>
      </w:r>
    </w:p>
    <w:p w14:paraId="28DF0A17" w14:textId="431BCA13" w:rsidR="009562C9" w:rsidRPr="00702E03" w:rsidRDefault="009562C9" w:rsidP="00702E03">
      <w:pPr>
        <w:spacing w:line="500" w:lineRule="exact"/>
        <w:ind w:firstLineChars="150" w:firstLine="450"/>
        <w:rPr>
          <w:sz w:val="30"/>
          <w:szCs w:val="30"/>
          <w:lang w:val="es-ES"/>
        </w:rPr>
      </w:pPr>
      <w:r w:rsidRPr="00702E03">
        <w:rPr>
          <w:sz w:val="30"/>
          <w:szCs w:val="30"/>
          <w:lang w:val="es-ES"/>
        </w:rPr>
        <w:t xml:space="preserve">Según informó Reuters el 21 de octubre de 2024, desde los disturbios del Capitolio del 6 de enero de 2021 se habían producido más de 300 incidentes de violencia política en Estados Unidos. Durante las elecciones de 2024, tanto candidatos presidenciales demócratas como republicanos y sus equipos se enfrentaron a diversos </w:t>
      </w:r>
      <w:r w:rsidRPr="00702E03">
        <w:rPr>
          <w:sz w:val="30"/>
          <w:szCs w:val="30"/>
          <w:lang w:val="es-ES"/>
        </w:rPr>
        <w:lastRenderedPageBreak/>
        <w:t>grados de violencia política. El 13 de julio y el 15 de septiembre de 2024, Trump sobrevivió a dos intentos de asesinato. El 23 de septiembre de 2024, se produjo un tiroteo en una oficina de campaña demócrata en el estado de Arizona.</w:t>
      </w:r>
      <w:r w:rsidR="00610196">
        <w:rPr>
          <w:rStyle w:val="af7"/>
          <w:sz w:val="30"/>
          <w:szCs w:val="30"/>
          <w:lang w:val="es-ES"/>
        </w:rPr>
        <w:endnoteReference w:id="13"/>
      </w:r>
      <w:r w:rsidRPr="00702E03">
        <w:rPr>
          <w:sz w:val="30"/>
          <w:szCs w:val="30"/>
          <w:lang w:val="es-ES"/>
        </w:rPr>
        <w:t xml:space="preserve"> En torno al Día de Acción de Gracias (28 de noviembre de 2024), varios miembros demócratas del Congreso y funcionarios federales y del Gabinete designados por Trump recibieron amenazas de bomba.</w:t>
      </w:r>
      <w:r w:rsidR="00610196">
        <w:rPr>
          <w:rStyle w:val="af7"/>
          <w:sz w:val="30"/>
          <w:szCs w:val="30"/>
          <w:lang w:val="es-ES"/>
        </w:rPr>
        <w:endnoteReference w:id="14"/>
      </w:r>
    </w:p>
    <w:p w14:paraId="0F92EDD3" w14:textId="4B1F89E3" w:rsidR="009562C9" w:rsidRPr="00702E03" w:rsidRDefault="009562C9" w:rsidP="00702E03">
      <w:pPr>
        <w:spacing w:line="500" w:lineRule="exact"/>
        <w:ind w:firstLineChars="150" w:firstLine="450"/>
        <w:rPr>
          <w:sz w:val="30"/>
          <w:szCs w:val="30"/>
          <w:lang w:val="es-ES"/>
        </w:rPr>
      </w:pPr>
      <w:r w:rsidRPr="00702E03">
        <w:rPr>
          <w:sz w:val="30"/>
          <w:szCs w:val="30"/>
          <w:lang w:val="es-ES"/>
        </w:rPr>
        <w:t xml:space="preserve">El público estaba profundamente desilusionado con la democracia al estilo estadounidense. Según una encuesta de </w:t>
      </w:r>
      <w:proofErr w:type="spellStart"/>
      <w:r w:rsidRPr="00702E03">
        <w:rPr>
          <w:sz w:val="30"/>
          <w:szCs w:val="30"/>
          <w:lang w:val="es-ES"/>
        </w:rPr>
        <w:t>The</w:t>
      </w:r>
      <w:proofErr w:type="spellEnd"/>
      <w:r w:rsidRPr="00702E03">
        <w:rPr>
          <w:sz w:val="30"/>
          <w:szCs w:val="30"/>
          <w:lang w:val="es-ES"/>
        </w:rPr>
        <w:t xml:space="preserve"> New York Times y el Siena </w:t>
      </w:r>
      <w:proofErr w:type="spellStart"/>
      <w:r w:rsidRPr="00702E03">
        <w:rPr>
          <w:sz w:val="30"/>
          <w:szCs w:val="30"/>
          <w:lang w:val="es-ES"/>
        </w:rPr>
        <w:t>College</w:t>
      </w:r>
      <w:proofErr w:type="spellEnd"/>
      <w:r w:rsidRPr="00702E03">
        <w:rPr>
          <w:sz w:val="30"/>
          <w:szCs w:val="30"/>
          <w:lang w:val="es-ES"/>
        </w:rPr>
        <w:t xml:space="preserve"> publicada el 28 de octubre de 2024, casi la mitad de los votantes expresó escepticismo sobre la eficacia del sistema político estadounidense, y el 62 por ciento creía que el Gobierno servía principalmente a la élite y no a los ciudadanos de a pie.</w:t>
      </w:r>
      <w:r w:rsidR="00610196">
        <w:rPr>
          <w:rStyle w:val="af7"/>
          <w:sz w:val="30"/>
          <w:szCs w:val="30"/>
          <w:lang w:val="es-ES"/>
        </w:rPr>
        <w:endnoteReference w:id="15"/>
      </w:r>
    </w:p>
    <w:p w14:paraId="12BA667C" w14:textId="706B2205" w:rsidR="009562C9" w:rsidRPr="00702E03" w:rsidRDefault="009562C9" w:rsidP="00702E03">
      <w:pPr>
        <w:spacing w:line="500" w:lineRule="exact"/>
        <w:ind w:firstLineChars="150" w:firstLine="450"/>
        <w:rPr>
          <w:sz w:val="30"/>
          <w:szCs w:val="30"/>
          <w:lang w:val="es-ES"/>
        </w:rPr>
      </w:pPr>
      <w:r w:rsidRPr="00702E03">
        <w:rPr>
          <w:sz w:val="30"/>
          <w:szCs w:val="30"/>
          <w:lang w:val="es-ES"/>
        </w:rPr>
        <w:t xml:space="preserve">Datos del Pew </w:t>
      </w:r>
      <w:proofErr w:type="spellStart"/>
      <w:r w:rsidRPr="00702E03">
        <w:rPr>
          <w:sz w:val="30"/>
          <w:szCs w:val="30"/>
          <w:lang w:val="es-ES"/>
        </w:rPr>
        <w:t>Research</w:t>
      </w:r>
      <w:proofErr w:type="spellEnd"/>
      <w:r w:rsidRPr="00702E03">
        <w:rPr>
          <w:sz w:val="30"/>
          <w:szCs w:val="30"/>
          <w:lang w:val="es-ES"/>
        </w:rPr>
        <w:t xml:space="preserve"> Center muestran que el 41 por ciento de los estadounidenses cree que el “sueño americano” ya no es alcanzable, y el 60 por ciento de los jóvenes de entre 18 y 29 años piensa que es irrealizable o que nunca ha existido.</w:t>
      </w:r>
      <w:r w:rsidR="00610196">
        <w:rPr>
          <w:rStyle w:val="af7"/>
          <w:sz w:val="30"/>
          <w:szCs w:val="30"/>
          <w:lang w:val="es-ES"/>
        </w:rPr>
        <w:endnoteReference w:id="16"/>
      </w:r>
      <w:r w:rsidRPr="00702E03">
        <w:rPr>
          <w:sz w:val="30"/>
          <w:szCs w:val="30"/>
          <w:lang w:val="es-ES"/>
        </w:rPr>
        <w:t xml:space="preserve"> En un artículo publicado el 6 de noviembre de 2024, Tyler Austin Harper, académico del Bates </w:t>
      </w:r>
      <w:proofErr w:type="spellStart"/>
      <w:r w:rsidRPr="00702E03">
        <w:rPr>
          <w:sz w:val="30"/>
          <w:szCs w:val="30"/>
          <w:lang w:val="es-ES"/>
        </w:rPr>
        <w:t>College</w:t>
      </w:r>
      <w:proofErr w:type="spellEnd"/>
      <w:r w:rsidRPr="00702E03">
        <w:rPr>
          <w:sz w:val="30"/>
          <w:szCs w:val="30"/>
          <w:lang w:val="es-ES"/>
        </w:rPr>
        <w:t>, afirmó: “Un sistema político así está fundamentalmente roto”, con ambos partidos representando a grupos de intereses especiales y “a menudo sin pretender siquiera atender a las necesidades de los votantes”. Una gran mayoría de los votantes creía que Estados Unidos iba por mal camino, y casi el 80 por ciento afirmó que las elecciones no les habían hecho sentirse orgullosos de su país.</w:t>
      </w:r>
      <w:r w:rsidR="00610196">
        <w:rPr>
          <w:rStyle w:val="af7"/>
          <w:sz w:val="30"/>
          <w:szCs w:val="30"/>
          <w:lang w:val="es-ES"/>
        </w:rPr>
        <w:endnoteReference w:id="17"/>
      </w:r>
    </w:p>
    <w:p w14:paraId="3D1D11C8" w14:textId="77777777" w:rsidR="00702E03" w:rsidRDefault="00702E03" w:rsidP="00702E03">
      <w:pPr>
        <w:spacing w:line="500" w:lineRule="exact"/>
        <w:rPr>
          <w:sz w:val="30"/>
          <w:szCs w:val="30"/>
          <w:lang w:val="es-ES"/>
        </w:rPr>
      </w:pPr>
    </w:p>
    <w:p w14:paraId="739B8F6E" w14:textId="77777777" w:rsidR="00702E03" w:rsidRDefault="00702E03">
      <w:pPr>
        <w:widowControl/>
        <w:jc w:val="left"/>
        <w:rPr>
          <w:sz w:val="30"/>
          <w:szCs w:val="30"/>
          <w:lang w:val="es-ES"/>
        </w:rPr>
      </w:pPr>
      <w:r>
        <w:rPr>
          <w:sz w:val="30"/>
          <w:szCs w:val="30"/>
          <w:lang w:val="es-ES"/>
        </w:rPr>
        <w:br w:type="page"/>
      </w:r>
    </w:p>
    <w:p w14:paraId="633AAEAC" w14:textId="1F3FF4B5" w:rsidR="009562C9" w:rsidRPr="00702E03" w:rsidRDefault="009562C9" w:rsidP="00702E03">
      <w:pPr>
        <w:pStyle w:val="a3"/>
        <w:spacing w:line="240" w:lineRule="auto"/>
        <w:jc w:val="center"/>
        <w:rPr>
          <w:lang w:val="es-ES"/>
        </w:rPr>
      </w:pPr>
      <w:bookmarkStart w:id="6" w:name="_Toc206343205"/>
      <w:r w:rsidRPr="00702E03">
        <w:rPr>
          <w:lang w:val="es-ES"/>
        </w:rPr>
        <w:lastRenderedPageBreak/>
        <w:t>Ⅱ</w:t>
      </w:r>
      <w:bookmarkEnd w:id="6"/>
    </w:p>
    <w:p w14:paraId="5D4BE2C3" w14:textId="77777777" w:rsidR="009562C9" w:rsidRPr="00702E03" w:rsidRDefault="009562C9" w:rsidP="00702E03">
      <w:pPr>
        <w:pStyle w:val="a3"/>
        <w:spacing w:line="240" w:lineRule="auto"/>
        <w:jc w:val="center"/>
        <w:rPr>
          <w:lang w:val="es-ES"/>
        </w:rPr>
      </w:pPr>
      <w:bookmarkStart w:id="7" w:name="_Toc206343206"/>
      <w:r w:rsidRPr="00702E03">
        <w:rPr>
          <w:lang w:val="es-ES"/>
        </w:rPr>
        <w:t>Bienestar Social:</w:t>
      </w:r>
      <w:bookmarkEnd w:id="7"/>
    </w:p>
    <w:p w14:paraId="43472A5B" w14:textId="77777777" w:rsidR="009562C9" w:rsidRPr="00702E03" w:rsidRDefault="009562C9" w:rsidP="00702E03">
      <w:pPr>
        <w:pStyle w:val="a3"/>
        <w:spacing w:line="240" w:lineRule="auto"/>
        <w:jc w:val="center"/>
        <w:rPr>
          <w:lang w:val="es-ES"/>
        </w:rPr>
      </w:pPr>
      <w:bookmarkStart w:id="8" w:name="_Toc206343207"/>
      <w:r w:rsidRPr="00702E03">
        <w:rPr>
          <w:lang w:val="es-ES"/>
        </w:rPr>
        <w:t>La lucha de los vulnerables</w:t>
      </w:r>
      <w:bookmarkEnd w:id="8"/>
    </w:p>
    <w:p w14:paraId="1C30C4E5" w14:textId="77777777" w:rsidR="009562C9" w:rsidRPr="00702E03" w:rsidRDefault="009562C9" w:rsidP="00702E03">
      <w:pPr>
        <w:spacing w:line="500" w:lineRule="exact"/>
        <w:ind w:firstLineChars="150" w:firstLine="450"/>
        <w:rPr>
          <w:sz w:val="30"/>
          <w:szCs w:val="30"/>
          <w:lang w:val="es-ES"/>
        </w:rPr>
      </w:pPr>
      <w:r w:rsidRPr="00702E03">
        <w:rPr>
          <w:sz w:val="30"/>
          <w:szCs w:val="30"/>
          <w:lang w:val="es-ES"/>
        </w:rPr>
        <w:t>Una inflación disparada agravó la brecha de riqueza, asestando golpes catastróficos a las familias de renta media y baja, mientras que la cifra de personas sin hogar alcanzó niveles sin precedentes. Los costosos e ineficaces sistemas de asistencia sanitaria y de seguros provocaron una indignación generalizada. El abuso de sustancias continuó dañando la salud pública. La violencia armada amenazó vidas. Persistió la brutalidad policial con total desprecio por las vidas humanas. Los presos seguían sufriendo malos tratos en los centros de detención.</w:t>
      </w:r>
    </w:p>
    <w:p w14:paraId="15FE44E2" w14:textId="3FB79D5E" w:rsidR="009562C9" w:rsidRPr="00702E03" w:rsidRDefault="009562C9" w:rsidP="00702E03">
      <w:pPr>
        <w:spacing w:line="500" w:lineRule="exact"/>
        <w:ind w:firstLineChars="150" w:firstLine="450"/>
        <w:rPr>
          <w:sz w:val="30"/>
          <w:szCs w:val="30"/>
          <w:lang w:val="es-ES"/>
        </w:rPr>
      </w:pPr>
      <w:r w:rsidRPr="00702E03">
        <w:rPr>
          <w:sz w:val="30"/>
          <w:szCs w:val="30"/>
          <w:lang w:val="es-ES"/>
        </w:rPr>
        <w:t>La brecha de riqueza reveló “dos Estados Unidos”. La desigualdad de ingresos y riqueza en Estados Unidos superó con creces la de otras naciones desarrolladas y siguió empeorando.</w:t>
      </w:r>
      <w:r w:rsidR="00F95E81">
        <w:rPr>
          <w:rStyle w:val="af7"/>
          <w:sz w:val="30"/>
          <w:szCs w:val="30"/>
          <w:lang w:val="es-ES"/>
        </w:rPr>
        <w:endnoteReference w:id="18"/>
      </w:r>
      <w:r w:rsidRPr="00702E03">
        <w:rPr>
          <w:sz w:val="30"/>
          <w:szCs w:val="30"/>
          <w:lang w:val="es-ES"/>
        </w:rPr>
        <w:t xml:space="preserve"> Los datos publicados por Statista el 16 de septiembre de 2024 mostraron que la tasa de pobreza de Estados Unidos volvió a aumentar en 2023, con un 12,9 por ciento de la población viviendo en la pobreza.</w:t>
      </w:r>
      <w:r w:rsidR="00F95E81">
        <w:rPr>
          <w:rStyle w:val="af7"/>
          <w:sz w:val="30"/>
          <w:szCs w:val="30"/>
          <w:lang w:val="es-ES"/>
        </w:rPr>
        <w:endnoteReference w:id="19"/>
      </w:r>
      <w:r w:rsidRPr="00702E03">
        <w:rPr>
          <w:sz w:val="30"/>
          <w:szCs w:val="30"/>
          <w:lang w:val="es-ES"/>
        </w:rPr>
        <w:t xml:space="preserve"> Según datos de la Reserva Federal, a 30 de junio de 2024, el 10 por ciento de los hogares más ricos de Estados Unidos poseía el 67 por ciento de la riqueza total del país, mientras que el 50 por ciento de los hogares más pobres solo poseía el 2,5 por ciento. La riqueza media del 10 por ciento más rico era 1.353 veces superior a la del 50 por ciento más pobre. La desigualdad educativa perpetúa la pobreza intergeneracional, creando un círculo vicioso. Por ejemplo, la riqueza de las familias en las que los padres carecen de un diploma de enseñanza secundaria es solo el nueve por ciento de la de las familias </w:t>
      </w:r>
      <w:r w:rsidRPr="00702E03">
        <w:rPr>
          <w:sz w:val="30"/>
          <w:szCs w:val="30"/>
          <w:lang w:val="es-ES"/>
        </w:rPr>
        <w:lastRenderedPageBreak/>
        <w:t>en las que los padres tienen un título universitario de cuatro años.</w:t>
      </w:r>
      <w:r w:rsidR="00F95E81">
        <w:rPr>
          <w:rStyle w:val="af7"/>
          <w:sz w:val="30"/>
          <w:szCs w:val="30"/>
          <w:lang w:val="es-ES"/>
        </w:rPr>
        <w:endnoteReference w:id="20"/>
      </w:r>
      <w:r w:rsidRPr="00702E03">
        <w:rPr>
          <w:sz w:val="30"/>
          <w:szCs w:val="30"/>
          <w:lang w:val="es-ES"/>
        </w:rPr>
        <w:t xml:space="preserve"> El 10 por ciento de las familias más ricas poseía aproximadamente el 80 por ciento del valor del mercado bursátil.</w:t>
      </w:r>
      <w:r w:rsidR="00F95E81">
        <w:rPr>
          <w:rStyle w:val="af7"/>
          <w:sz w:val="30"/>
          <w:szCs w:val="30"/>
          <w:lang w:val="es-ES"/>
        </w:rPr>
        <w:endnoteReference w:id="21"/>
      </w:r>
      <w:r w:rsidRPr="00702E03">
        <w:rPr>
          <w:sz w:val="30"/>
          <w:szCs w:val="30"/>
          <w:lang w:val="es-ES"/>
        </w:rPr>
        <w:t xml:space="preserve"> Estados Unidos se había dividido en dos: una pequeña élite adinerada y una inmensa mayoría de clase media y baja.</w:t>
      </w:r>
    </w:p>
    <w:p w14:paraId="56A554B6" w14:textId="03F340AE" w:rsidR="009562C9" w:rsidRPr="00702E03" w:rsidRDefault="009562C9" w:rsidP="00702E03">
      <w:pPr>
        <w:spacing w:line="500" w:lineRule="exact"/>
        <w:ind w:firstLineChars="150" w:firstLine="450"/>
        <w:rPr>
          <w:sz w:val="30"/>
          <w:szCs w:val="30"/>
          <w:lang w:val="es-ES"/>
        </w:rPr>
      </w:pPr>
      <w:r w:rsidRPr="00702E03">
        <w:rPr>
          <w:sz w:val="30"/>
          <w:szCs w:val="30"/>
          <w:lang w:val="es-ES"/>
        </w:rPr>
        <w:t>Las familias con bajos ingresos se enfrentaron a impactos catastróficos. En 2024, la inflación siguió siendo alta, al igual que los precios al consumo y los tipos de interés, lo que afectó gravemente a los estadounidenses de a pie, muchos de los cuales vieron cómo sus deudas aumentaban más que nunca.</w:t>
      </w:r>
      <w:r w:rsidR="00F95E81">
        <w:rPr>
          <w:rStyle w:val="af7"/>
          <w:sz w:val="30"/>
          <w:szCs w:val="30"/>
          <w:lang w:val="es-ES"/>
        </w:rPr>
        <w:endnoteReference w:id="22"/>
      </w:r>
      <w:r w:rsidRPr="00702E03">
        <w:rPr>
          <w:sz w:val="30"/>
          <w:szCs w:val="30"/>
          <w:lang w:val="es-ES"/>
        </w:rPr>
        <w:t xml:space="preserve"> La deuda de las tarjetas de crédito en EE. UU. alcanzó la cifra récord de 1,14 billones de dólares en el segundo trimestre de 2024.</w:t>
      </w:r>
      <w:r w:rsidR="00F95E81">
        <w:rPr>
          <w:rStyle w:val="af7"/>
          <w:sz w:val="30"/>
          <w:szCs w:val="30"/>
          <w:lang w:val="es-ES"/>
        </w:rPr>
        <w:endnoteReference w:id="23"/>
      </w:r>
      <w:r w:rsidRPr="00702E03">
        <w:rPr>
          <w:sz w:val="30"/>
          <w:szCs w:val="30"/>
          <w:lang w:val="es-ES"/>
        </w:rPr>
        <w:t xml:space="preserve"> Las familias de bajos ingresos se vieron obligadas a recortar el gasto discrecional, y las tasas de morosidad de los préstamos subieron a los niveles más altos en casi una década.</w:t>
      </w:r>
      <w:r w:rsidR="00F95E81">
        <w:rPr>
          <w:rStyle w:val="af7"/>
          <w:sz w:val="30"/>
          <w:szCs w:val="30"/>
          <w:lang w:val="es-ES"/>
        </w:rPr>
        <w:endnoteReference w:id="24"/>
      </w:r>
      <w:r w:rsidRPr="00702E03">
        <w:rPr>
          <w:sz w:val="30"/>
          <w:szCs w:val="30"/>
          <w:lang w:val="es-ES"/>
        </w:rPr>
        <w:t xml:space="preserve"> En 2023, el 13,5 por ciento de los hogares estadounidenses sufría inseguridad alimentaria, frente al 12,8 por ciento en 2022. Unos 13,8 millones de niños vivían en hogares que no tenían suficiente comida en la mesa.</w:t>
      </w:r>
      <w:r w:rsidR="00F95E81">
        <w:rPr>
          <w:rStyle w:val="af7"/>
          <w:sz w:val="30"/>
          <w:szCs w:val="30"/>
          <w:lang w:val="es-ES"/>
        </w:rPr>
        <w:endnoteReference w:id="25"/>
      </w:r>
    </w:p>
    <w:p w14:paraId="1FAFB651" w14:textId="6FE5CB3D" w:rsidR="009562C9" w:rsidRPr="00702E03" w:rsidRDefault="009562C9" w:rsidP="00702E03">
      <w:pPr>
        <w:spacing w:line="500" w:lineRule="exact"/>
        <w:ind w:firstLineChars="150" w:firstLine="450"/>
        <w:rPr>
          <w:sz w:val="30"/>
          <w:szCs w:val="30"/>
          <w:lang w:val="es-ES"/>
        </w:rPr>
      </w:pPr>
      <w:r w:rsidRPr="00702E03">
        <w:rPr>
          <w:sz w:val="30"/>
          <w:szCs w:val="30"/>
          <w:lang w:val="es-ES"/>
        </w:rPr>
        <w:t>La falta de vivienda llevó a la gente al borde del abismo. El informe anual de 2024 del Departamento de Vivienda y Desarrollo Urbano de EE. UU. reveló que el número de personas sin hogar en Estados Unidos alcanzó los 771.800, es decir, aproximadamente 23 por cada 10.000 habitantes, lo que supone un aumento del 18,1 por ciento respecto a 2023, la mayor cifra desde que comenzaron los registros en 2007.</w:t>
      </w:r>
      <w:r w:rsidR="00F95E81">
        <w:rPr>
          <w:rStyle w:val="af7"/>
          <w:sz w:val="30"/>
          <w:szCs w:val="30"/>
          <w:lang w:val="es-ES"/>
        </w:rPr>
        <w:endnoteReference w:id="26"/>
      </w:r>
      <w:r w:rsidRPr="00702E03">
        <w:rPr>
          <w:sz w:val="30"/>
          <w:szCs w:val="30"/>
          <w:lang w:val="es-ES"/>
        </w:rPr>
        <w:t xml:space="preserve"> Un número cada vez mayor de estadounidenses trabajadores con empleos decentes se quedaron sin hogar debido a diversos factores.</w:t>
      </w:r>
      <w:r w:rsidR="00F95E81">
        <w:rPr>
          <w:rStyle w:val="af7"/>
          <w:sz w:val="30"/>
          <w:szCs w:val="30"/>
          <w:lang w:val="es-ES"/>
        </w:rPr>
        <w:endnoteReference w:id="27"/>
      </w:r>
      <w:r w:rsidRPr="00702E03">
        <w:rPr>
          <w:sz w:val="30"/>
          <w:szCs w:val="30"/>
          <w:lang w:val="es-ES"/>
        </w:rPr>
        <w:t xml:space="preserve"> Para agravar la crisis, la Corte Suprema </w:t>
      </w:r>
      <w:r w:rsidRPr="00702E03">
        <w:rPr>
          <w:sz w:val="30"/>
          <w:szCs w:val="30"/>
          <w:lang w:val="es-ES"/>
        </w:rPr>
        <w:lastRenderedPageBreak/>
        <w:t>dictaminó en julio de 2024 que permitía multar, detener o encarcelar a las personas sin hogar que durmieran al aire libre.</w:t>
      </w:r>
      <w:r w:rsidR="00F95E81">
        <w:rPr>
          <w:rStyle w:val="af7"/>
          <w:sz w:val="30"/>
          <w:szCs w:val="30"/>
          <w:lang w:val="es-ES"/>
        </w:rPr>
        <w:endnoteReference w:id="28"/>
      </w:r>
      <w:r w:rsidRPr="00702E03">
        <w:rPr>
          <w:sz w:val="30"/>
          <w:szCs w:val="30"/>
          <w:lang w:val="es-ES"/>
        </w:rPr>
        <w:t xml:space="preserve"> California, donde vive casi la mitad de la población sin hogar del país, ordenó el desmantelamiento de los campamentos de personas sin hogar en todo el estado.</w:t>
      </w:r>
      <w:r w:rsidR="00F95E81">
        <w:rPr>
          <w:rStyle w:val="af7"/>
          <w:sz w:val="30"/>
          <w:szCs w:val="30"/>
          <w:lang w:val="es-ES"/>
        </w:rPr>
        <w:endnoteReference w:id="29"/>
      </w:r>
      <w:r w:rsidRPr="00702E03">
        <w:rPr>
          <w:sz w:val="30"/>
          <w:szCs w:val="30"/>
          <w:lang w:val="es-ES"/>
        </w:rPr>
        <w:t xml:space="preserve"> En Los Ángeles, una persona sin hogar tiene 79 veces más probabilidades de ser citada o detenida que una persona con vivienda y 27 veces más probabilidades de ser encarcelada que las personas con vivienda.</w:t>
      </w:r>
      <w:r w:rsidR="00F95E81">
        <w:rPr>
          <w:rStyle w:val="af7"/>
          <w:sz w:val="30"/>
          <w:szCs w:val="30"/>
          <w:lang w:val="es-ES"/>
        </w:rPr>
        <w:endnoteReference w:id="30"/>
      </w:r>
    </w:p>
    <w:p w14:paraId="32F1FFFE" w14:textId="19452F22" w:rsidR="009562C9" w:rsidRPr="00702E03" w:rsidRDefault="009562C9" w:rsidP="00702E03">
      <w:pPr>
        <w:spacing w:line="500" w:lineRule="exact"/>
        <w:ind w:firstLineChars="150" w:firstLine="450"/>
        <w:rPr>
          <w:sz w:val="30"/>
          <w:szCs w:val="30"/>
          <w:lang w:val="es-ES"/>
        </w:rPr>
      </w:pPr>
      <w:r w:rsidRPr="00702E03">
        <w:rPr>
          <w:sz w:val="30"/>
          <w:szCs w:val="30"/>
          <w:lang w:val="es-ES"/>
        </w:rPr>
        <w:t>La connivencia entre el Gobierno y las empresas alimentó el abuso de sustancias y la crisis de las drogas. Como cabeza de la Administración para el Control de Drogas de EE. UU., Anne Milgram dijo que el país enfrenta “la crisis de drogas más peligrosa y mortífera” de su historia.</w:t>
      </w:r>
      <w:r w:rsidR="00F95E81">
        <w:rPr>
          <w:rStyle w:val="af7"/>
          <w:sz w:val="30"/>
          <w:szCs w:val="30"/>
          <w:lang w:val="es-ES"/>
        </w:rPr>
        <w:endnoteReference w:id="31"/>
      </w:r>
      <w:r w:rsidRPr="00702E03">
        <w:rPr>
          <w:sz w:val="30"/>
          <w:szCs w:val="30"/>
          <w:lang w:val="es-ES"/>
        </w:rPr>
        <w:t xml:space="preserve"> Las sobredosis de opioides sintéticos (como el fentanilo) y de estimulantes (como la cocaína y la metanfetamina) aumentaron en los últimos años. En 2023, se produjeron 105.007 muertes por sobredosis de drogas en Estados Unidos, con la tasa de mortalidad más alta registrada entre los adultos de 35 a 44 años.</w:t>
      </w:r>
      <w:r w:rsidR="00F95E81">
        <w:rPr>
          <w:rStyle w:val="af7"/>
          <w:sz w:val="30"/>
          <w:szCs w:val="30"/>
          <w:lang w:val="es-ES"/>
        </w:rPr>
        <w:endnoteReference w:id="32"/>
      </w:r>
      <w:r w:rsidRPr="00702E03">
        <w:rPr>
          <w:sz w:val="30"/>
          <w:szCs w:val="30"/>
          <w:lang w:val="es-ES"/>
        </w:rPr>
        <w:t xml:space="preserve"> El cannabis se convirtió en un negocio nacional, con unas ventas al por menor que superaron los 32.000 millones de dólares en 2024.</w:t>
      </w:r>
      <w:r w:rsidR="00F95E81">
        <w:rPr>
          <w:rStyle w:val="af7"/>
          <w:sz w:val="30"/>
          <w:szCs w:val="30"/>
          <w:lang w:val="es-ES"/>
        </w:rPr>
        <w:endnoteReference w:id="33"/>
      </w:r>
      <w:r w:rsidRPr="00702E03">
        <w:rPr>
          <w:sz w:val="30"/>
          <w:szCs w:val="30"/>
          <w:lang w:val="es-ES"/>
        </w:rPr>
        <w:t xml:space="preserve"> Según la Encuesta Nacional sobre Consumo de Drogas y Salud de 2023, aproximadamente 61,8 millones de estadounidenses mayores de 12 años consumieron marihuana ese año.</w:t>
      </w:r>
    </w:p>
    <w:p w14:paraId="08F68074" w14:textId="0C5D3A25" w:rsidR="009562C9" w:rsidRPr="00702E03" w:rsidRDefault="009562C9" w:rsidP="00702E03">
      <w:pPr>
        <w:spacing w:line="500" w:lineRule="exact"/>
        <w:ind w:firstLineChars="150" w:firstLine="450"/>
        <w:rPr>
          <w:sz w:val="30"/>
          <w:szCs w:val="30"/>
          <w:lang w:val="es-ES"/>
        </w:rPr>
      </w:pPr>
      <w:r w:rsidRPr="00702E03">
        <w:rPr>
          <w:sz w:val="30"/>
          <w:szCs w:val="30"/>
          <w:lang w:val="es-ES"/>
        </w:rPr>
        <w:t>Casi nueve millones de estadounidenses abusan de los opioides, y “los opioides se han convertido en el narcótico del público estadounidense”.</w:t>
      </w:r>
      <w:r w:rsidR="006263D7">
        <w:rPr>
          <w:rStyle w:val="af7"/>
          <w:sz w:val="30"/>
          <w:szCs w:val="30"/>
          <w:lang w:val="es-ES"/>
        </w:rPr>
        <w:endnoteReference w:id="34"/>
      </w:r>
      <w:r w:rsidRPr="00702E03">
        <w:rPr>
          <w:sz w:val="30"/>
          <w:szCs w:val="30"/>
          <w:lang w:val="es-ES"/>
        </w:rPr>
        <w:t xml:space="preserve"> Los gigantes farmacéuticos estadounidenses, en su afán de lucro, promovieron engañosamente el consumo de opioides, al tiempo que empleaban todos los medios a su alcance para eludir las </w:t>
      </w:r>
      <w:r w:rsidRPr="00702E03">
        <w:rPr>
          <w:sz w:val="30"/>
          <w:szCs w:val="30"/>
          <w:lang w:val="es-ES"/>
        </w:rPr>
        <w:lastRenderedPageBreak/>
        <w:t>demandas de responsabilidad e indemnización.</w:t>
      </w:r>
      <w:r w:rsidR="006263D7">
        <w:rPr>
          <w:rStyle w:val="af7"/>
          <w:sz w:val="30"/>
          <w:szCs w:val="30"/>
          <w:lang w:val="es-ES"/>
        </w:rPr>
        <w:endnoteReference w:id="35"/>
      </w:r>
      <w:r w:rsidRPr="00702E03">
        <w:rPr>
          <w:sz w:val="30"/>
          <w:szCs w:val="30"/>
          <w:lang w:val="es-ES"/>
        </w:rPr>
        <w:t xml:space="preserve"> El lobby farmacéutico estadounidense también ha intensificado su influencia política, con un gasto anual que supera los 200 millones de dólares estadounidenses desde 2007 y que alcanzó la cifra récord de casi 400 millones de dólares en 2023.</w:t>
      </w:r>
      <w:r w:rsidR="006263D7">
        <w:rPr>
          <w:rStyle w:val="af7"/>
          <w:sz w:val="30"/>
          <w:szCs w:val="30"/>
          <w:lang w:val="es-ES"/>
        </w:rPr>
        <w:endnoteReference w:id="36"/>
      </w:r>
      <w:r w:rsidRPr="00702E03">
        <w:rPr>
          <w:sz w:val="30"/>
          <w:szCs w:val="30"/>
          <w:lang w:val="es-ES"/>
        </w:rPr>
        <w:t xml:space="preserve"> La Administración de Alimentos y Medicamentos de Estados Unidos (FDA, por sus siglas en inglés) incumplió sus obligaciones de supervisión a la hora de aprobar y etiquetar nuevos analgésicos.</w:t>
      </w:r>
      <w:r w:rsidR="006263D7">
        <w:rPr>
          <w:rStyle w:val="af7"/>
          <w:sz w:val="30"/>
          <w:szCs w:val="30"/>
          <w:lang w:val="es-ES"/>
        </w:rPr>
        <w:endnoteReference w:id="37"/>
      </w:r>
      <w:r w:rsidRPr="00702E03">
        <w:rPr>
          <w:sz w:val="30"/>
          <w:szCs w:val="30"/>
          <w:lang w:val="es-ES"/>
        </w:rPr>
        <w:t xml:space="preserve"> La raíz de la crisis estadounidense de abuso de drogas y opioides se encuentra en el secuestro de intereses, la colusión entre el Gobierno y las empresas y el fracaso de la regulación.</w:t>
      </w:r>
    </w:p>
    <w:p w14:paraId="73AA990F" w14:textId="77777777" w:rsidR="009562C9" w:rsidRPr="00702E03" w:rsidRDefault="009562C9" w:rsidP="00702E03">
      <w:pPr>
        <w:spacing w:line="500" w:lineRule="exact"/>
        <w:ind w:firstLineChars="150" w:firstLine="450"/>
        <w:rPr>
          <w:sz w:val="30"/>
          <w:szCs w:val="30"/>
          <w:lang w:val="es-ES"/>
        </w:rPr>
      </w:pPr>
      <w:r w:rsidRPr="00702E03">
        <w:rPr>
          <w:sz w:val="30"/>
          <w:szCs w:val="30"/>
          <w:lang w:val="es-ES"/>
        </w:rPr>
        <w:t xml:space="preserve">El fracaso del sistema sanitario desata la ira pública. La excesiva mercantilización y la elevada monopolización han disparado los precios médicos, mientras que los grupos de intereses especiales han secuestrado la formulación de políticas. Los abultados costes administrativos de los distintos sistemas han disparado el gasto sanitario en Estados Unidos. El gasto sanitario per cápita de la nación pasó de 7.908 dólares en el año 2000 a 14.570 dólares en 2023. El informe de septiembre de 2024 de </w:t>
      </w:r>
      <w:proofErr w:type="spellStart"/>
      <w:r w:rsidRPr="00702E03">
        <w:rPr>
          <w:sz w:val="30"/>
          <w:szCs w:val="30"/>
          <w:lang w:val="es-ES"/>
        </w:rPr>
        <w:t>The</w:t>
      </w:r>
      <w:proofErr w:type="spellEnd"/>
      <w:r w:rsidRPr="00702E03">
        <w:rPr>
          <w:sz w:val="30"/>
          <w:szCs w:val="30"/>
          <w:lang w:val="es-ES"/>
        </w:rPr>
        <w:t xml:space="preserve"> Commonwealth </w:t>
      </w:r>
      <w:proofErr w:type="spellStart"/>
      <w:r w:rsidRPr="00702E03">
        <w:rPr>
          <w:sz w:val="30"/>
          <w:szCs w:val="30"/>
          <w:lang w:val="es-ES"/>
        </w:rPr>
        <w:t>Fund</w:t>
      </w:r>
      <w:proofErr w:type="spellEnd"/>
      <w:r w:rsidRPr="00702E03">
        <w:rPr>
          <w:sz w:val="30"/>
          <w:szCs w:val="30"/>
          <w:lang w:val="es-ES"/>
        </w:rPr>
        <w:t>, “Espejito, espejito 2024: Retrato de un sistema sanitario estadounidense en quiebra”, reveló que, entre 10 países de renta alta, Estados Unidos es el que más gasta en sanidad, con un gasto que sigue aumentando, y, sin embargo, es el que peores resultados obtiene. Es el único país sin cobertura sanitaria universal y tiene la esperanza de vida más baja.</w:t>
      </w:r>
    </w:p>
    <w:p w14:paraId="72BEDA1E" w14:textId="5C3DB8D1" w:rsidR="009562C9" w:rsidRPr="00702E03" w:rsidRDefault="009562C9" w:rsidP="00702E03">
      <w:pPr>
        <w:spacing w:line="500" w:lineRule="exact"/>
        <w:ind w:firstLineChars="150" w:firstLine="450"/>
        <w:rPr>
          <w:sz w:val="30"/>
          <w:szCs w:val="30"/>
          <w:lang w:val="es-ES"/>
        </w:rPr>
      </w:pPr>
      <w:r w:rsidRPr="00702E03">
        <w:rPr>
          <w:sz w:val="30"/>
          <w:szCs w:val="30"/>
          <w:lang w:val="es-ES"/>
        </w:rPr>
        <w:t xml:space="preserve">Debido, entre otras cosas, a los desorbitados gastos de bolsillo y a la falta de atención primaria, el 35 por ciento de los adultos </w:t>
      </w:r>
      <w:r w:rsidRPr="00702E03">
        <w:rPr>
          <w:sz w:val="30"/>
          <w:szCs w:val="30"/>
          <w:lang w:val="es-ES"/>
        </w:rPr>
        <w:lastRenderedPageBreak/>
        <w:t>estadounidenses en 2023 carecían de cobertura sanitaria adecuada o tuvieron que renunciar a recibir tratamiento debido a la insuficiencia de las prestaciones del seguro, mientras que otro 9 por ciento carecía por completo de seguro médico. Un número significativo de personas no puede acceder a Medicare, un programa de seguro de salud público administrado por el Gobierno federal, debido a unos costes sanitarios básicos inasequibles, que les obligan a soportar enfermedades sin tratar durante toda su vida.</w:t>
      </w:r>
      <w:r w:rsidR="006263D7">
        <w:rPr>
          <w:rStyle w:val="af7"/>
          <w:sz w:val="30"/>
          <w:szCs w:val="30"/>
          <w:lang w:val="es-ES"/>
        </w:rPr>
        <w:endnoteReference w:id="38"/>
      </w:r>
      <w:r w:rsidRPr="00702E03">
        <w:rPr>
          <w:sz w:val="30"/>
          <w:szCs w:val="30"/>
          <w:lang w:val="es-ES"/>
        </w:rPr>
        <w:t xml:space="preserve"> Las aseguradoras sanitarias estadounidenses emplean habitualmente la táctica de “retrasar, negar y defender” contra los asegurados, llevando a numerosos pacientes de renta media y baja a la quiebra médica.</w:t>
      </w:r>
      <w:r w:rsidR="001F5A15">
        <w:rPr>
          <w:rStyle w:val="af7"/>
          <w:sz w:val="30"/>
          <w:szCs w:val="30"/>
          <w:lang w:val="es-ES"/>
        </w:rPr>
        <w:endnoteReference w:id="39"/>
      </w:r>
      <w:r w:rsidRPr="00702E03">
        <w:rPr>
          <w:sz w:val="30"/>
          <w:szCs w:val="30"/>
          <w:lang w:val="es-ES"/>
        </w:rPr>
        <w:t xml:space="preserve"> El 4 de diciembre de 2024, cuando Brian Thompson, consejero delegado de </w:t>
      </w:r>
      <w:proofErr w:type="spellStart"/>
      <w:r w:rsidRPr="00702E03">
        <w:rPr>
          <w:sz w:val="30"/>
          <w:szCs w:val="30"/>
          <w:lang w:val="es-ES"/>
        </w:rPr>
        <w:t>UnitedHealthcare</w:t>
      </w:r>
      <w:proofErr w:type="spellEnd"/>
      <w:r w:rsidRPr="00702E03">
        <w:rPr>
          <w:sz w:val="30"/>
          <w:szCs w:val="30"/>
          <w:lang w:val="es-ES"/>
        </w:rPr>
        <w:t>, fue baleado, se encontró en el lugar del crimen munición con las palabras “</w:t>
      </w:r>
      <w:proofErr w:type="spellStart"/>
      <w:r w:rsidRPr="00702E03">
        <w:rPr>
          <w:sz w:val="30"/>
          <w:szCs w:val="30"/>
          <w:lang w:val="es-ES"/>
        </w:rPr>
        <w:t>delay</w:t>
      </w:r>
      <w:proofErr w:type="spellEnd"/>
      <w:r w:rsidRPr="00702E03">
        <w:rPr>
          <w:sz w:val="30"/>
          <w:szCs w:val="30"/>
          <w:lang w:val="es-ES"/>
        </w:rPr>
        <w:t>” (retrasar), “</w:t>
      </w:r>
      <w:proofErr w:type="spellStart"/>
      <w:r w:rsidRPr="00702E03">
        <w:rPr>
          <w:sz w:val="30"/>
          <w:szCs w:val="30"/>
          <w:lang w:val="es-ES"/>
        </w:rPr>
        <w:t>deny</w:t>
      </w:r>
      <w:proofErr w:type="spellEnd"/>
      <w:r w:rsidRPr="00702E03">
        <w:rPr>
          <w:sz w:val="30"/>
          <w:szCs w:val="30"/>
          <w:lang w:val="es-ES"/>
        </w:rPr>
        <w:t>” (negar) y “depose” (defender), términos que personifican las estrategias de las aseguradoras para evitar reclamaciones. El incidente reavivó la furia pública contra las aseguradoras sanitarias estadounidenses.</w:t>
      </w:r>
      <w:r w:rsidR="001F5A15">
        <w:rPr>
          <w:rStyle w:val="af7"/>
          <w:sz w:val="30"/>
          <w:szCs w:val="30"/>
          <w:lang w:val="es-ES"/>
        </w:rPr>
        <w:endnoteReference w:id="40"/>
      </w:r>
    </w:p>
    <w:p w14:paraId="1EC2B2E7" w14:textId="4A91040A" w:rsidR="009562C9" w:rsidRPr="00702E03" w:rsidRDefault="009562C9" w:rsidP="00702E03">
      <w:pPr>
        <w:spacing w:line="500" w:lineRule="exact"/>
        <w:ind w:firstLineChars="150" w:firstLine="450"/>
        <w:rPr>
          <w:sz w:val="30"/>
          <w:szCs w:val="30"/>
          <w:lang w:val="es-ES"/>
        </w:rPr>
      </w:pPr>
      <w:r w:rsidRPr="00702E03">
        <w:rPr>
          <w:sz w:val="30"/>
          <w:szCs w:val="30"/>
          <w:lang w:val="es-ES"/>
        </w:rPr>
        <w:t xml:space="preserve">Los frecuentes tiroteos masivos han asolado la nación. El Gobierno estadounidense no ha sabido proteger a su población de la violencia recurrente causada por el uso indebido y desenfrenado de las armas. La página web K-12 </w:t>
      </w:r>
      <w:proofErr w:type="spellStart"/>
      <w:r w:rsidRPr="00702E03">
        <w:rPr>
          <w:sz w:val="30"/>
          <w:szCs w:val="30"/>
          <w:lang w:val="es-ES"/>
        </w:rPr>
        <w:t>School</w:t>
      </w:r>
      <w:proofErr w:type="spellEnd"/>
      <w:r w:rsidRPr="00702E03">
        <w:rPr>
          <w:sz w:val="30"/>
          <w:szCs w:val="30"/>
          <w:lang w:val="es-ES"/>
        </w:rPr>
        <w:t xml:space="preserve"> </w:t>
      </w:r>
      <w:proofErr w:type="spellStart"/>
      <w:r w:rsidRPr="00702E03">
        <w:rPr>
          <w:sz w:val="30"/>
          <w:szCs w:val="30"/>
          <w:lang w:val="es-ES"/>
        </w:rPr>
        <w:t>Shooting</w:t>
      </w:r>
      <w:proofErr w:type="spellEnd"/>
      <w:r w:rsidRPr="00702E03">
        <w:rPr>
          <w:sz w:val="30"/>
          <w:szCs w:val="30"/>
          <w:lang w:val="es-ES"/>
        </w:rPr>
        <w:t xml:space="preserve"> </w:t>
      </w:r>
      <w:proofErr w:type="spellStart"/>
      <w:r w:rsidRPr="00702E03">
        <w:rPr>
          <w:sz w:val="30"/>
          <w:szCs w:val="30"/>
          <w:lang w:val="es-ES"/>
        </w:rPr>
        <w:t>Database</w:t>
      </w:r>
      <w:proofErr w:type="spellEnd"/>
      <w:r w:rsidRPr="00702E03">
        <w:rPr>
          <w:sz w:val="30"/>
          <w:szCs w:val="30"/>
          <w:lang w:val="es-ES"/>
        </w:rPr>
        <w:t xml:space="preserve"> muestra que los tiroteos en escuelas y las víctimas relacionadas han aumentado considerablemente en los últimos años.</w:t>
      </w:r>
      <w:r w:rsidR="001F5A15">
        <w:rPr>
          <w:rStyle w:val="af7"/>
          <w:sz w:val="30"/>
          <w:szCs w:val="30"/>
          <w:lang w:val="es-ES"/>
        </w:rPr>
        <w:endnoteReference w:id="41"/>
      </w:r>
      <w:r w:rsidRPr="00702E03">
        <w:rPr>
          <w:sz w:val="30"/>
          <w:szCs w:val="30"/>
          <w:lang w:val="es-ES"/>
        </w:rPr>
        <w:t xml:space="preserve"> Los datos de Gun </w:t>
      </w:r>
      <w:proofErr w:type="spellStart"/>
      <w:r w:rsidRPr="00702E03">
        <w:rPr>
          <w:sz w:val="30"/>
          <w:szCs w:val="30"/>
          <w:lang w:val="es-ES"/>
        </w:rPr>
        <w:t>Violence</w:t>
      </w:r>
      <w:proofErr w:type="spellEnd"/>
      <w:r w:rsidRPr="00702E03">
        <w:rPr>
          <w:sz w:val="30"/>
          <w:szCs w:val="30"/>
          <w:lang w:val="es-ES"/>
        </w:rPr>
        <w:t xml:space="preserve"> Archive muestran que en 2024 se produjeron más de 40.000 muertes por arma de fuego en Estados Unidos, 503 tiroteos masivos y 45 tiroteos en escuelas, 32 de los cuales ocurrieron en escuelas primarias y secundarias. Según la Oficina del Censo de EE. UU., el condado de </w:t>
      </w:r>
      <w:r w:rsidRPr="00702E03">
        <w:rPr>
          <w:sz w:val="30"/>
          <w:szCs w:val="30"/>
          <w:lang w:val="es-ES"/>
        </w:rPr>
        <w:lastRenderedPageBreak/>
        <w:t>Milwaukee, en el estado de Wisconsin, tiene entre 10,8 y 14,6 víctimas de homicidio por cada 100.000 niños, y la gran mayoría de las víctimas mueren por disparos.</w:t>
      </w:r>
      <w:r w:rsidR="001F5A15">
        <w:rPr>
          <w:rStyle w:val="af7"/>
          <w:sz w:val="30"/>
          <w:szCs w:val="30"/>
          <w:lang w:val="es-ES"/>
        </w:rPr>
        <w:endnoteReference w:id="42"/>
      </w:r>
      <w:r w:rsidRPr="00702E03">
        <w:rPr>
          <w:sz w:val="30"/>
          <w:szCs w:val="30"/>
          <w:lang w:val="es-ES"/>
        </w:rPr>
        <w:t xml:space="preserve"> En marzo de 2024, una encuesta realizada en Pensilvania reveló que casi la mitad de los padres estaban más preocupados por la violencia armada en la escuela que por el “retraso académico” de sus hijos.</w:t>
      </w:r>
      <w:r w:rsidR="001F5A15">
        <w:rPr>
          <w:rStyle w:val="af7"/>
          <w:sz w:val="30"/>
          <w:szCs w:val="30"/>
          <w:lang w:val="es-ES"/>
        </w:rPr>
        <w:endnoteReference w:id="43"/>
      </w:r>
    </w:p>
    <w:p w14:paraId="2E560117" w14:textId="266E4B25" w:rsidR="009562C9" w:rsidRPr="00702E03" w:rsidRDefault="009562C9" w:rsidP="00702E03">
      <w:pPr>
        <w:spacing w:line="500" w:lineRule="exact"/>
        <w:ind w:firstLineChars="150" w:firstLine="450"/>
        <w:rPr>
          <w:sz w:val="30"/>
          <w:szCs w:val="30"/>
          <w:lang w:val="es-ES"/>
        </w:rPr>
      </w:pPr>
      <w:r w:rsidRPr="00702E03">
        <w:rPr>
          <w:sz w:val="30"/>
          <w:szCs w:val="30"/>
          <w:lang w:val="es-ES"/>
        </w:rPr>
        <w:t xml:space="preserve">La brutalidad policial está muy extendida entre las fuerzas del orden. La página web estadounidense </w:t>
      </w:r>
      <w:proofErr w:type="spellStart"/>
      <w:r w:rsidRPr="00702E03">
        <w:rPr>
          <w:sz w:val="30"/>
          <w:szCs w:val="30"/>
          <w:lang w:val="es-ES"/>
        </w:rPr>
        <w:t>Mapping</w:t>
      </w:r>
      <w:proofErr w:type="spellEnd"/>
      <w:r w:rsidRPr="00702E03">
        <w:rPr>
          <w:sz w:val="30"/>
          <w:szCs w:val="30"/>
          <w:lang w:val="es-ES"/>
        </w:rPr>
        <w:t xml:space="preserve"> Police </w:t>
      </w:r>
      <w:proofErr w:type="spellStart"/>
      <w:r w:rsidRPr="00702E03">
        <w:rPr>
          <w:sz w:val="30"/>
          <w:szCs w:val="30"/>
          <w:lang w:val="es-ES"/>
        </w:rPr>
        <w:t>Violence</w:t>
      </w:r>
      <w:proofErr w:type="spellEnd"/>
      <w:r w:rsidRPr="00702E03">
        <w:rPr>
          <w:sz w:val="30"/>
          <w:szCs w:val="30"/>
          <w:lang w:val="es-ES"/>
        </w:rPr>
        <w:t xml:space="preserve"> muestra que los agentes de policía emplean violencia contra al menos 300.000 personas al año, de las que unas 100.000 sufren lesiones. Los encuentros policiales mortales han mostrado una tendencia al alza constante desde 2013. Solo en 2024, los tiroteos policiales se cobraron 1.361 vidas.</w:t>
      </w:r>
      <w:r w:rsidR="001F5A15">
        <w:rPr>
          <w:rStyle w:val="af7"/>
          <w:sz w:val="30"/>
          <w:szCs w:val="30"/>
          <w:lang w:val="es-ES"/>
        </w:rPr>
        <w:endnoteReference w:id="44"/>
      </w:r>
      <w:r w:rsidRPr="00702E03">
        <w:rPr>
          <w:sz w:val="30"/>
          <w:szCs w:val="30"/>
          <w:lang w:val="es-ES"/>
        </w:rPr>
        <w:t xml:space="preserve"> La activista estadounidense de derechos humanos Tamara Hill observó en un artículo: “La violencia se ha institucionalizado dentro de la cultura estadounidense de aplicación de la ley, mientras que la impunidad sistémica exacerba la brutalidad policial. En virtud de unas normas de rendición de cuentas excesivamente indulgentes, los departamentos de policía y los sistemas de justicia penal estadounidenses dañan habitualmente a civiles sin sufrir consecuencias”.</w:t>
      </w:r>
      <w:r w:rsidR="000B794D">
        <w:rPr>
          <w:rStyle w:val="af7"/>
          <w:sz w:val="30"/>
          <w:szCs w:val="30"/>
          <w:lang w:val="es-ES"/>
        </w:rPr>
        <w:endnoteReference w:id="45"/>
      </w:r>
    </w:p>
    <w:p w14:paraId="5528DBFB" w14:textId="78DDFB9B" w:rsidR="009562C9" w:rsidRPr="00702E03" w:rsidRDefault="009562C9" w:rsidP="000B794D">
      <w:pPr>
        <w:spacing w:line="500" w:lineRule="exact"/>
        <w:ind w:firstLineChars="150" w:firstLine="450"/>
        <w:rPr>
          <w:rFonts w:hint="eastAsia"/>
          <w:sz w:val="30"/>
          <w:szCs w:val="30"/>
          <w:lang w:val="es-ES"/>
        </w:rPr>
      </w:pPr>
      <w:r w:rsidRPr="00702E03">
        <w:rPr>
          <w:sz w:val="30"/>
          <w:szCs w:val="30"/>
          <w:lang w:val="es-ES"/>
        </w:rPr>
        <w:t>Los reclusos sufren malos tratos en los centros penitenciarios estadounidenses. Con menos del 5 por ciento de la población mundial, Estados Unidos mantiene encarcelados a casi el 40 por ciento de los presos del mundo. En 2024, aproximadamente 1,9 millones de personas permanecían detenidas en centros penitenciarios estadounidenses, lo que significa que uno de cada 176 residentes en Estados Unidos está encarcelado.</w:t>
      </w:r>
      <w:r w:rsidR="000B794D">
        <w:rPr>
          <w:rStyle w:val="af7"/>
          <w:sz w:val="30"/>
          <w:szCs w:val="30"/>
          <w:lang w:val="es-ES"/>
        </w:rPr>
        <w:endnoteReference w:id="46"/>
      </w:r>
      <w:r w:rsidRPr="00702E03">
        <w:rPr>
          <w:sz w:val="30"/>
          <w:szCs w:val="30"/>
          <w:lang w:val="es-ES"/>
        </w:rPr>
        <w:t xml:space="preserve"> Y lo que es más alarmante, al </w:t>
      </w:r>
      <w:r w:rsidRPr="00702E03">
        <w:rPr>
          <w:sz w:val="30"/>
          <w:szCs w:val="30"/>
          <w:lang w:val="es-ES"/>
        </w:rPr>
        <w:lastRenderedPageBreak/>
        <w:t>menos una cuarta parte de los presos liberados vuelven a ser detenidos en su primer año de libertad.</w:t>
      </w:r>
      <w:r w:rsidR="000B794D">
        <w:rPr>
          <w:rStyle w:val="af7"/>
          <w:sz w:val="30"/>
          <w:szCs w:val="30"/>
          <w:lang w:val="es-ES"/>
        </w:rPr>
        <w:endnoteReference w:id="47"/>
      </w:r>
      <w:r w:rsidRPr="00702E03">
        <w:rPr>
          <w:sz w:val="30"/>
          <w:szCs w:val="30"/>
          <w:lang w:val="es-ES"/>
        </w:rPr>
        <w:t xml:space="preserve"> El 4 de septiembre de 2024, Los </w:t>
      </w:r>
      <w:proofErr w:type="spellStart"/>
      <w:r w:rsidRPr="00702E03">
        <w:rPr>
          <w:sz w:val="30"/>
          <w:szCs w:val="30"/>
          <w:lang w:val="es-ES"/>
        </w:rPr>
        <w:t>Angeles</w:t>
      </w:r>
      <w:proofErr w:type="spellEnd"/>
      <w:r w:rsidRPr="00702E03">
        <w:rPr>
          <w:sz w:val="30"/>
          <w:szCs w:val="30"/>
          <w:lang w:val="es-ES"/>
        </w:rPr>
        <w:t xml:space="preserve"> Times informó de que decenas de mujeres encarceladas en dos prisiones habían presentado múltiples demandas contra el departamento penitenciario, alegando que el personal penitenciario las acosaba sexualmente, abusaba de ellas y las violaba aprovechándose de su posición de autoridad. Sin embargo, los datos sobre abusos sexuales en las prisiones muestran que, a pesar de los cientos de denuncias, prácticamente no se han adoptado medidas disciplinarias contra el personal implicado.</w:t>
      </w:r>
      <w:r w:rsidR="000B794D">
        <w:rPr>
          <w:rStyle w:val="af7"/>
          <w:sz w:val="30"/>
          <w:szCs w:val="30"/>
          <w:lang w:val="es-ES"/>
        </w:rPr>
        <w:endnoteReference w:id="48"/>
      </w:r>
      <w:r w:rsidRPr="00702E03">
        <w:rPr>
          <w:sz w:val="30"/>
          <w:szCs w:val="30"/>
          <w:lang w:val="es-ES"/>
        </w:rPr>
        <w:t xml:space="preserve"> El Departamento de Justicia de Estados Unidos afirmó que las prisiones de Georgia violaban la Octava Enmienda de la Constitución estadounidense al someter a los reclusos a condiciones “horribles e inhumanas”, según informó </w:t>
      </w:r>
      <w:proofErr w:type="spellStart"/>
      <w:r w:rsidRPr="00702E03">
        <w:rPr>
          <w:sz w:val="30"/>
          <w:szCs w:val="30"/>
          <w:lang w:val="es-ES"/>
        </w:rPr>
        <w:t>United</w:t>
      </w:r>
      <w:proofErr w:type="spellEnd"/>
      <w:r w:rsidRPr="00702E03">
        <w:rPr>
          <w:sz w:val="30"/>
          <w:szCs w:val="30"/>
          <w:lang w:val="es-ES"/>
        </w:rPr>
        <w:t xml:space="preserve"> </w:t>
      </w:r>
      <w:proofErr w:type="spellStart"/>
      <w:r w:rsidRPr="00702E03">
        <w:rPr>
          <w:sz w:val="30"/>
          <w:szCs w:val="30"/>
          <w:lang w:val="es-ES"/>
        </w:rPr>
        <w:t>Press</w:t>
      </w:r>
      <w:proofErr w:type="spellEnd"/>
      <w:r w:rsidRPr="00702E03">
        <w:rPr>
          <w:sz w:val="30"/>
          <w:szCs w:val="30"/>
          <w:lang w:val="es-ES"/>
        </w:rPr>
        <w:t xml:space="preserve"> International el 1 de octubre de 2024 en su página web.</w:t>
      </w:r>
      <w:r w:rsidR="000B794D">
        <w:rPr>
          <w:rStyle w:val="af7"/>
          <w:sz w:val="30"/>
          <w:szCs w:val="30"/>
          <w:lang w:val="es-ES"/>
        </w:rPr>
        <w:endnoteReference w:id="49"/>
      </w:r>
    </w:p>
    <w:p w14:paraId="4049B91E" w14:textId="77777777" w:rsidR="00702E03" w:rsidRDefault="00702E03">
      <w:pPr>
        <w:widowControl/>
        <w:jc w:val="left"/>
        <w:rPr>
          <w:sz w:val="30"/>
          <w:szCs w:val="30"/>
          <w:lang w:val="es-ES"/>
        </w:rPr>
      </w:pPr>
      <w:r>
        <w:rPr>
          <w:sz w:val="30"/>
          <w:szCs w:val="30"/>
          <w:lang w:val="es-ES"/>
        </w:rPr>
        <w:br w:type="page"/>
      </w:r>
    </w:p>
    <w:p w14:paraId="1B8C1F33" w14:textId="20C853F6" w:rsidR="009562C9" w:rsidRPr="00702E03" w:rsidRDefault="009562C9" w:rsidP="00702E03">
      <w:pPr>
        <w:pStyle w:val="a3"/>
        <w:spacing w:line="240" w:lineRule="auto"/>
        <w:jc w:val="center"/>
        <w:rPr>
          <w:lang w:val="es-ES"/>
        </w:rPr>
      </w:pPr>
      <w:bookmarkStart w:id="9" w:name="_Toc206343208"/>
      <w:r w:rsidRPr="00702E03">
        <w:rPr>
          <w:lang w:val="es-ES"/>
        </w:rPr>
        <w:lastRenderedPageBreak/>
        <w:t>III</w:t>
      </w:r>
      <w:bookmarkEnd w:id="9"/>
    </w:p>
    <w:p w14:paraId="6995BA65" w14:textId="77777777" w:rsidR="009562C9" w:rsidRPr="00702E03" w:rsidRDefault="009562C9" w:rsidP="00702E03">
      <w:pPr>
        <w:pStyle w:val="a3"/>
        <w:spacing w:line="240" w:lineRule="auto"/>
        <w:jc w:val="center"/>
        <w:rPr>
          <w:lang w:val="es-ES"/>
        </w:rPr>
      </w:pPr>
      <w:bookmarkStart w:id="10" w:name="_Toc206343209"/>
      <w:r w:rsidRPr="00702E03">
        <w:rPr>
          <w:lang w:val="es-ES"/>
        </w:rPr>
        <w:t>Racismo:</w:t>
      </w:r>
      <w:bookmarkEnd w:id="10"/>
    </w:p>
    <w:p w14:paraId="301CB0D9" w14:textId="77777777" w:rsidR="009562C9" w:rsidRPr="00702E03" w:rsidRDefault="009562C9" w:rsidP="00702E03">
      <w:pPr>
        <w:pStyle w:val="a3"/>
        <w:spacing w:line="240" w:lineRule="auto"/>
        <w:jc w:val="center"/>
        <w:rPr>
          <w:lang w:val="es-ES"/>
        </w:rPr>
      </w:pPr>
      <w:bookmarkStart w:id="11" w:name="_Toc206343210"/>
      <w:r w:rsidRPr="00702E03">
        <w:rPr>
          <w:lang w:val="es-ES"/>
        </w:rPr>
        <w:t>Los grilletes de las minorías</w:t>
      </w:r>
      <w:bookmarkEnd w:id="11"/>
    </w:p>
    <w:p w14:paraId="57B94DD9" w14:textId="65F19329" w:rsidR="009562C9" w:rsidRPr="00702E03" w:rsidRDefault="009562C9" w:rsidP="00702E03">
      <w:pPr>
        <w:spacing w:line="500" w:lineRule="exact"/>
        <w:ind w:firstLineChars="150" w:firstLine="450"/>
        <w:rPr>
          <w:sz w:val="30"/>
          <w:szCs w:val="30"/>
          <w:lang w:val="es-ES"/>
        </w:rPr>
      </w:pPr>
      <w:r w:rsidRPr="00702E03">
        <w:rPr>
          <w:sz w:val="30"/>
          <w:szCs w:val="30"/>
          <w:lang w:val="es-ES"/>
        </w:rPr>
        <w:t>La relatora especial del Consejo de Derechos Humanos de las Naciones Unidas sobre las Formas Contemporáneas de Racismo señaló que el racismo en Estados Unidos ha sido descrito como “parte del aire que respiramos” y persiste “desde la cuna hasta la tumba”.</w:t>
      </w:r>
      <w:r w:rsidR="000B794D">
        <w:rPr>
          <w:rStyle w:val="af7"/>
          <w:sz w:val="30"/>
          <w:szCs w:val="30"/>
          <w:lang w:val="es-ES"/>
        </w:rPr>
        <w:endnoteReference w:id="50"/>
      </w:r>
      <w:r w:rsidRPr="00702E03">
        <w:rPr>
          <w:sz w:val="30"/>
          <w:szCs w:val="30"/>
          <w:lang w:val="es-ES"/>
        </w:rPr>
        <w:t xml:space="preserve"> La retórica racista campa a sus anchas, mientras que el sistema judicial exhibe una discriminación racial sistémica a todos los niveles. Las minorías étnicas son objeto de discriminación y exclusión persistentes y generalizadas en su vida cotidiana y en sus lugares de trabajo, y el racismo medioambiental se perfila como una nueva preocupación. Además, la discriminación racial se está afianzando y difundiendo en formas más encubiertas a través de la inteligencia artificial.</w:t>
      </w:r>
    </w:p>
    <w:p w14:paraId="7AEC4F93" w14:textId="08208D53" w:rsidR="009562C9" w:rsidRPr="00702E03" w:rsidRDefault="009562C9" w:rsidP="00702E03">
      <w:pPr>
        <w:spacing w:line="500" w:lineRule="exact"/>
        <w:ind w:firstLineChars="150" w:firstLine="450"/>
        <w:rPr>
          <w:sz w:val="30"/>
          <w:szCs w:val="30"/>
          <w:lang w:val="es-ES"/>
        </w:rPr>
      </w:pPr>
      <w:r w:rsidRPr="00702E03">
        <w:rPr>
          <w:sz w:val="30"/>
          <w:szCs w:val="30"/>
          <w:lang w:val="es-ES"/>
        </w:rPr>
        <w:t xml:space="preserve">La retórica racista se ha generalizado. Incitar a la discriminación racial se ha convertido en una táctica clave en las campañas políticas estadounidenses. La </w:t>
      </w:r>
      <w:proofErr w:type="spellStart"/>
      <w:r w:rsidRPr="00702E03">
        <w:rPr>
          <w:sz w:val="30"/>
          <w:szCs w:val="30"/>
          <w:lang w:val="es-ES"/>
        </w:rPr>
        <w:t>National</w:t>
      </w:r>
      <w:proofErr w:type="spellEnd"/>
      <w:r w:rsidRPr="00702E03">
        <w:rPr>
          <w:sz w:val="30"/>
          <w:szCs w:val="30"/>
          <w:lang w:val="es-ES"/>
        </w:rPr>
        <w:t xml:space="preserve"> </w:t>
      </w:r>
      <w:proofErr w:type="spellStart"/>
      <w:r w:rsidRPr="00702E03">
        <w:rPr>
          <w:sz w:val="30"/>
          <w:szCs w:val="30"/>
          <w:lang w:val="es-ES"/>
        </w:rPr>
        <w:t>Broadcasting</w:t>
      </w:r>
      <w:proofErr w:type="spellEnd"/>
      <w:r w:rsidRPr="00702E03">
        <w:rPr>
          <w:sz w:val="30"/>
          <w:szCs w:val="30"/>
          <w:lang w:val="es-ES"/>
        </w:rPr>
        <w:t xml:space="preserve"> Company informó el 28 de octubre de 2024 de que los oradores de un mitin de la campaña presidencial estadounidense hicieron una serie de comentarios vulgares y con carga racial que menospreciaban a afroamericanos y latinos.</w:t>
      </w:r>
      <w:r w:rsidR="000B794D">
        <w:rPr>
          <w:rStyle w:val="af7"/>
          <w:sz w:val="30"/>
          <w:szCs w:val="30"/>
          <w:lang w:val="es-ES"/>
        </w:rPr>
        <w:endnoteReference w:id="51"/>
      </w:r>
      <w:r w:rsidRPr="00702E03">
        <w:rPr>
          <w:sz w:val="30"/>
          <w:szCs w:val="30"/>
          <w:lang w:val="es-ES"/>
        </w:rPr>
        <w:t xml:space="preserve"> Al concluir las elecciones presidenciales de 2024, muchos afroamericanos de todo el país recibieron mensajes de texto racistas en los que se les ordenaba presentarse en la plantación más cercana para recoger algodón. Un mensaje divulgado decía: “Nuestros esclavos ejecutivos enviarán una furgoneta marrón a recogerte. Prepárate para ser registrado al entrar en la plantación”.</w:t>
      </w:r>
      <w:r w:rsidR="000B794D">
        <w:rPr>
          <w:rStyle w:val="af7"/>
          <w:sz w:val="30"/>
          <w:szCs w:val="30"/>
          <w:lang w:val="es-ES"/>
        </w:rPr>
        <w:endnoteReference w:id="52"/>
      </w:r>
    </w:p>
    <w:p w14:paraId="56B5C11F" w14:textId="77777777" w:rsidR="009562C9" w:rsidRPr="00702E03" w:rsidRDefault="009562C9" w:rsidP="00702E03">
      <w:pPr>
        <w:spacing w:line="500" w:lineRule="exact"/>
        <w:ind w:firstLineChars="150" w:firstLine="450"/>
        <w:rPr>
          <w:sz w:val="30"/>
          <w:szCs w:val="30"/>
          <w:lang w:val="es-ES"/>
        </w:rPr>
      </w:pPr>
      <w:r w:rsidRPr="00702E03">
        <w:rPr>
          <w:sz w:val="30"/>
          <w:szCs w:val="30"/>
          <w:lang w:val="es-ES"/>
        </w:rPr>
        <w:lastRenderedPageBreak/>
        <w:t>La discriminación racial sistémica impregna los sistemas policiales y judiciales. Un informe de junio de 2024 titulado “Prejuicios en el sistema jurídico penal”, publicado conjuntamente por el Colegio de Abogados de Estados Unidos y la Universidad de Stanford, concluye que existen prejuicios raciales en todas las fases del proceso penal, desde la detención y la libertad bajo fianza hasta la acusación y la condena. En comparación con las personas blancas que cometen delitos similares, los afroamericanos y los latinos tienen más probabilidades de ser detenidos por la policía, de sufrir una detención preventiva más prolongada y de recibir condenas más duras.</w:t>
      </w:r>
    </w:p>
    <w:p w14:paraId="15BEB2E2" w14:textId="7FAD54D4" w:rsidR="009562C9" w:rsidRPr="00702E03" w:rsidRDefault="009562C9" w:rsidP="00702E03">
      <w:pPr>
        <w:spacing w:line="500" w:lineRule="exact"/>
        <w:ind w:firstLineChars="150" w:firstLine="450"/>
        <w:rPr>
          <w:sz w:val="30"/>
          <w:szCs w:val="30"/>
          <w:lang w:val="es-ES"/>
        </w:rPr>
      </w:pPr>
      <w:r w:rsidRPr="00702E03">
        <w:rPr>
          <w:sz w:val="30"/>
          <w:szCs w:val="30"/>
          <w:lang w:val="es-ES"/>
        </w:rPr>
        <w:t>Las disparidades raciales son especialmente marcadas en los casos de delitos menores de tráfico, drogas y contra la propiedad.</w:t>
      </w:r>
      <w:r w:rsidR="000B794D">
        <w:rPr>
          <w:rStyle w:val="af7"/>
          <w:sz w:val="30"/>
          <w:szCs w:val="30"/>
          <w:lang w:val="es-ES"/>
        </w:rPr>
        <w:endnoteReference w:id="53"/>
      </w:r>
      <w:r w:rsidRPr="00702E03">
        <w:rPr>
          <w:sz w:val="30"/>
          <w:szCs w:val="30"/>
          <w:lang w:val="es-ES"/>
        </w:rPr>
        <w:t xml:space="preserve"> La discriminación racial es aún más evidente en los casos de uso de la fuerza por parte de la policía. Entre los casos documentados de muertes relacionadas con la fuerza policial en Estados Unidos, los afroamericanos mueren tres veces más que los blancos, los nativos americanos 2,2 veces más y los hispanoamericanos 1,3 veces más.</w:t>
      </w:r>
      <w:r w:rsidR="000B794D">
        <w:rPr>
          <w:rStyle w:val="af7"/>
          <w:sz w:val="30"/>
          <w:szCs w:val="30"/>
          <w:lang w:val="es-ES"/>
        </w:rPr>
        <w:endnoteReference w:id="54"/>
      </w:r>
    </w:p>
    <w:p w14:paraId="4FE13BCD" w14:textId="48BD9B85" w:rsidR="009562C9" w:rsidRPr="00702E03" w:rsidRDefault="009562C9" w:rsidP="00702E03">
      <w:pPr>
        <w:spacing w:line="500" w:lineRule="exact"/>
        <w:ind w:firstLineChars="150" w:firstLine="450"/>
        <w:rPr>
          <w:sz w:val="30"/>
          <w:szCs w:val="30"/>
          <w:lang w:val="es-ES"/>
        </w:rPr>
      </w:pPr>
      <w:r w:rsidRPr="00702E03">
        <w:rPr>
          <w:sz w:val="30"/>
          <w:szCs w:val="30"/>
          <w:lang w:val="es-ES"/>
        </w:rPr>
        <w:t>Un informe del Departamento de Justicia de EE. UU. reveló que el Departamento de Policía de Lexington, en Misisipi, “ha creado un sistema en el que los agentes pueden violar la ley implacablemente”. En esta localidad rural, donde aproximadamente el 76 por ciento de los residentes son afroamericanos, se detectaron pautas alarmantes de acoso y aplicación de la ley racialmente discriminatorias.</w:t>
      </w:r>
      <w:r w:rsidR="000B794D">
        <w:rPr>
          <w:rStyle w:val="af7"/>
          <w:sz w:val="30"/>
          <w:szCs w:val="30"/>
          <w:lang w:val="es-ES"/>
        </w:rPr>
        <w:endnoteReference w:id="55"/>
      </w:r>
      <w:r w:rsidRPr="00702E03">
        <w:rPr>
          <w:sz w:val="30"/>
          <w:szCs w:val="30"/>
          <w:lang w:val="es-ES"/>
        </w:rPr>
        <w:t xml:space="preserve"> Otra investigación del Departamento de Justicia reveló que el Departamento de Policía de Memphis, en Tennessee, incurrió en un uso excesivo de la fuerza y en un trato discriminatorio contra los afroamericanos, que afectó especialmente a los niños. Entre enero de </w:t>
      </w:r>
      <w:r w:rsidRPr="00702E03">
        <w:rPr>
          <w:sz w:val="30"/>
          <w:szCs w:val="30"/>
          <w:lang w:val="es-ES"/>
        </w:rPr>
        <w:lastRenderedPageBreak/>
        <w:t>2018 y agosto de 2023, 180 niños afroamericanos fueron detenidos por violar el toque de queda o merodear, en comparación con solo cuatro niños blancos. Del mismo modo, 120 niños afroamericanos fueron detenidos por alteración del orden público, mientras que solo un niño blanco se enfrentó al mismo cargo.</w:t>
      </w:r>
      <w:r w:rsidR="000B794D">
        <w:rPr>
          <w:rStyle w:val="af7"/>
          <w:sz w:val="30"/>
          <w:szCs w:val="30"/>
          <w:lang w:val="es-ES"/>
        </w:rPr>
        <w:endnoteReference w:id="56"/>
      </w:r>
    </w:p>
    <w:p w14:paraId="0EC00E0E" w14:textId="0CCCBED8" w:rsidR="009562C9" w:rsidRPr="00702E03" w:rsidRDefault="009562C9" w:rsidP="00702E03">
      <w:pPr>
        <w:spacing w:line="500" w:lineRule="exact"/>
        <w:ind w:firstLineChars="150" w:firstLine="450"/>
        <w:rPr>
          <w:sz w:val="30"/>
          <w:szCs w:val="30"/>
          <w:lang w:val="es-ES"/>
        </w:rPr>
      </w:pPr>
      <w:r w:rsidRPr="00702E03">
        <w:rPr>
          <w:sz w:val="30"/>
          <w:szCs w:val="30"/>
          <w:lang w:val="es-ES"/>
        </w:rPr>
        <w:t>Un informe del Centro Brennan para la Justicia del 10 de diciembre de 2024 puso de relieve las disparidades raciales en las condenas federales, especialmente en la aplicación de la pena de muerte. En Texas, se descubrió que los afroamericanos tenían 16 veces más probabilidades que los individuos de otros grupos raciales de recibir una sentencia de muerte en juicios federales.</w:t>
      </w:r>
      <w:r w:rsidR="000B794D">
        <w:rPr>
          <w:rStyle w:val="af7"/>
          <w:sz w:val="30"/>
          <w:szCs w:val="30"/>
          <w:lang w:val="es-ES"/>
        </w:rPr>
        <w:endnoteReference w:id="57"/>
      </w:r>
      <w:r w:rsidRPr="00702E03">
        <w:rPr>
          <w:sz w:val="30"/>
          <w:szCs w:val="30"/>
          <w:lang w:val="es-ES"/>
        </w:rPr>
        <w:t xml:space="preserve"> Además, un artículo de Detroit News del 4 de febrero de 2024 reveló que, aunque los afroamericanos constituyen aproximadamente el 13 por ciento de la población estadounidense, representan el 61 por ciento de todos los menores condenados a cadena perpetua sin libertad condicional.</w:t>
      </w:r>
      <w:r w:rsidR="000B794D">
        <w:rPr>
          <w:rStyle w:val="af7"/>
          <w:sz w:val="30"/>
          <w:szCs w:val="30"/>
          <w:lang w:val="es-ES"/>
        </w:rPr>
        <w:endnoteReference w:id="58"/>
      </w:r>
    </w:p>
    <w:p w14:paraId="78E7D5BF" w14:textId="602F03FE" w:rsidR="009562C9" w:rsidRPr="00702E03" w:rsidRDefault="009562C9" w:rsidP="00702E03">
      <w:pPr>
        <w:spacing w:line="500" w:lineRule="exact"/>
        <w:ind w:firstLineChars="150" w:firstLine="450"/>
        <w:rPr>
          <w:sz w:val="30"/>
          <w:szCs w:val="30"/>
          <w:lang w:val="es-ES"/>
        </w:rPr>
      </w:pPr>
      <w:r w:rsidRPr="00702E03">
        <w:rPr>
          <w:sz w:val="30"/>
          <w:szCs w:val="30"/>
          <w:lang w:val="es-ES"/>
        </w:rPr>
        <w:t>El racismo medioambiental tiene consecuencias de largo alcance. Un informe publicado por expertos en derechos humanos de las Naciones Unidas el 16 de mayo de 2024 destacaba que, en Estados Unidos, “los efectos devastadores de las crisis climática y ecológica recaen de forma desproporcionada sobre quienes se enfrentan a condiciones de desigualdad y racismo sistémicos”.</w:t>
      </w:r>
      <w:r w:rsidR="00AA765F">
        <w:rPr>
          <w:rStyle w:val="af7"/>
          <w:sz w:val="30"/>
          <w:szCs w:val="30"/>
          <w:lang w:val="es-ES"/>
        </w:rPr>
        <w:endnoteReference w:id="59"/>
      </w:r>
      <w:r w:rsidRPr="00702E03">
        <w:rPr>
          <w:sz w:val="30"/>
          <w:szCs w:val="30"/>
          <w:lang w:val="es-ES"/>
        </w:rPr>
        <w:t xml:space="preserve"> Organizaciones como los Centros para el Control y la Prevención de Enfermedades de Estados Unidos y la Asociación Americana del Pulmón han identificado disparidades significativas en la exposición a la contaminación ambiental entre grupos raciales, que sirven como motor fundamental de las desigualdades sanitarias.  </w:t>
      </w:r>
    </w:p>
    <w:p w14:paraId="70FFF619" w14:textId="7D8F73C2" w:rsidR="009562C9" w:rsidRPr="00702E03" w:rsidRDefault="009562C9" w:rsidP="00702E03">
      <w:pPr>
        <w:spacing w:line="500" w:lineRule="exact"/>
        <w:ind w:firstLineChars="150" w:firstLine="450"/>
        <w:rPr>
          <w:sz w:val="30"/>
          <w:szCs w:val="30"/>
          <w:lang w:val="es-ES"/>
        </w:rPr>
      </w:pPr>
      <w:r w:rsidRPr="00702E03">
        <w:rPr>
          <w:sz w:val="30"/>
          <w:szCs w:val="30"/>
          <w:lang w:val="es-ES"/>
        </w:rPr>
        <w:t xml:space="preserve">Debido a factores históricos como la segregación racial y la </w:t>
      </w:r>
      <w:r w:rsidRPr="00702E03">
        <w:rPr>
          <w:sz w:val="30"/>
          <w:szCs w:val="30"/>
          <w:lang w:val="es-ES"/>
        </w:rPr>
        <w:lastRenderedPageBreak/>
        <w:t>exclusión social, los afroamericanos tienen más probabilidades de estar expuestos a entornos peligrosos o contaminados.</w:t>
      </w:r>
      <w:r w:rsidR="00AA765F">
        <w:rPr>
          <w:rStyle w:val="af7"/>
          <w:sz w:val="30"/>
          <w:szCs w:val="30"/>
          <w:lang w:val="es-ES"/>
        </w:rPr>
        <w:endnoteReference w:id="60"/>
      </w:r>
      <w:r w:rsidRPr="00702E03">
        <w:rPr>
          <w:sz w:val="30"/>
          <w:szCs w:val="30"/>
          <w:lang w:val="es-ES"/>
        </w:rPr>
        <w:t xml:space="preserve"> Un informe de la Kaiser </w:t>
      </w:r>
      <w:proofErr w:type="spellStart"/>
      <w:r w:rsidRPr="00702E03">
        <w:rPr>
          <w:sz w:val="30"/>
          <w:szCs w:val="30"/>
          <w:lang w:val="es-ES"/>
        </w:rPr>
        <w:t>Family</w:t>
      </w:r>
      <w:proofErr w:type="spellEnd"/>
      <w:r w:rsidRPr="00702E03">
        <w:rPr>
          <w:sz w:val="30"/>
          <w:szCs w:val="30"/>
          <w:lang w:val="es-ES"/>
        </w:rPr>
        <w:t xml:space="preserve"> </w:t>
      </w:r>
      <w:proofErr w:type="spellStart"/>
      <w:r w:rsidRPr="00702E03">
        <w:rPr>
          <w:sz w:val="30"/>
          <w:szCs w:val="30"/>
          <w:lang w:val="es-ES"/>
        </w:rPr>
        <w:t>Foundation</w:t>
      </w:r>
      <w:proofErr w:type="spellEnd"/>
      <w:r w:rsidRPr="00702E03">
        <w:rPr>
          <w:sz w:val="30"/>
          <w:szCs w:val="30"/>
          <w:lang w:val="es-ES"/>
        </w:rPr>
        <w:t xml:space="preserve"> del 24 de octubre de 2024 señalaba que casi el 80 por ciento de las incineradoras de residuos sólidos urbanos de Estados Unidos, que contribuyen a elevar el riesgo de cáncer y otras enfermedades graves, se encuentran en comunidades afroamericanas, hispanas y de bajos ingresos.</w:t>
      </w:r>
      <w:r w:rsidR="00AA765F">
        <w:rPr>
          <w:rStyle w:val="af7"/>
          <w:sz w:val="30"/>
          <w:szCs w:val="30"/>
          <w:lang w:val="es-ES"/>
        </w:rPr>
        <w:endnoteReference w:id="61"/>
      </w:r>
    </w:p>
    <w:p w14:paraId="269104B6" w14:textId="1E45D689" w:rsidR="009562C9" w:rsidRPr="00702E03" w:rsidRDefault="009562C9" w:rsidP="00702E03">
      <w:pPr>
        <w:spacing w:line="500" w:lineRule="exact"/>
        <w:ind w:firstLineChars="150" w:firstLine="450"/>
        <w:rPr>
          <w:sz w:val="30"/>
          <w:szCs w:val="30"/>
          <w:lang w:val="es-ES"/>
        </w:rPr>
      </w:pPr>
      <w:r w:rsidRPr="00702E03">
        <w:rPr>
          <w:sz w:val="30"/>
          <w:szCs w:val="30"/>
          <w:lang w:val="es-ES"/>
        </w:rPr>
        <w:t xml:space="preserve">Un estudio publicado en la revista </w:t>
      </w:r>
      <w:proofErr w:type="spellStart"/>
      <w:r w:rsidRPr="00702E03">
        <w:rPr>
          <w:sz w:val="30"/>
          <w:szCs w:val="30"/>
          <w:lang w:val="es-ES"/>
        </w:rPr>
        <w:t>Environmental</w:t>
      </w:r>
      <w:proofErr w:type="spellEnd"/>
      <w:r w:rsidRPr="00702E03">
        <w:rPr>
          <w:sz w:val="30"/>
          <w:szCs w:val="30"/>
          <w:lang w:val="es-ES"/>
        </w:rPr>
        <w:t xml:space="preserve"> </w:t>
      </w:r>
      <w:proofErr w:type="spellStart"/>
      <w:r w:rsidRPr="00702E03">
        <w:rPr>
          <w:sz w:val="30"/>
          <w:szCs w:val="30"/>
          <w:lang w:val="es-ES"/>
        </w:rPr>
        <w:t>Research</w:t>
      </w:r>
      <w:proofErr w:type="spellEnd"/>
      <w:r w:rsidRPr="00702E03">
        <w:rPr>
          <w:sz w:val="30"/>
          <w:szCs w:val="30"/>
          <w:lang w:val="es-ES"/>
        </w:rPr>
        <w:t xml:space="preserve"> en marzo de 2024, del que son coautores académicos la Universidad de Tulane, la Universidad de Memphis y la Universidad Estatal de Luisiana, examinó el Corredor del Cáncer de Luisiana, una región densamente poblada de plantas químicas y en la que residen predominantemente afroamericanos. El estudio reveló que el riesgo local de cáncer derivado de la contaminación atmosférica industrial es el más elevado del país, más de siete veces superior a la media nacional. Además, los riesgos sanitarios que plantea la contaminación atmosférica para las mujeres embarazadas y los recién nacidos de la zona son tres veces superiores a la media nacional.</w:t>
      </w:r>
      <w:r w:rsidR="00AA765F">
        <w:rPr>
          <w:rStyle w:val="af7"/>
          <w:sz w:val="30"/>
          <w:szCs w:val="30"/>
          <w:lang w:val="es-ES"/>
        </w:rPr>
        <w:endnoteReference w:id="62"/>
      </w:r>
    </w:p>
    <w:p w14:paraId="246E75B0" w14:textId="263C9585" w:rsidR="009562C9" w:rsidRPr="00702E03" w:rsidRDefault="009562C9" w:rsidP="00702E03">
      <w:pPr>
        <w:spacing w:line="500" w:lineRule="exact"/>
        <w:ind w:firstLineChars="150" w:firstLine="450"/>
        <w:rPr>
          <w:sz w:val="30"/>
          <w:szCs w:val="30"/>
          <w:lang w:val="es-ES"/>
        </w:rPr>
      </w:pPr>
      <w:r w:rsidRPr="00702E03">
        <w:rPr>
          <w:sz w:val="30"/>
          <w:szCs w:val="30"/>
          <w:lang w:val="es-ES"/>
        </w:rPr>
        <w:t>Una encuesta de Gallup reveló además que la contaminación ambiental ha desplazado a un número significativo de afroamericanos. Solo entre mayo de 2023 y abril de 2024, aproximadamente cuatro millones de afroamericanos se vieron obligados a trasladarse temporalmente debido a la contaminación, mientras que otros dos millones tuvieron que mudarse permanentemente.</w:t>
      </w:r>
      <w:r w:rsidR="00AA765F">
        <w:rPr>
          <w:rStyle w:val="af7"/>
          <w:sz w:val="30"/>
          <w:szCs w:val="30"/>
          <w:lang w:val="es-ES"/>
        </w:rPr>
        <w:endnoteReference w:id="63"/>
      </w:r>
    </w:p>
    <w:p w14:paraId="3CA5A3ED" w14:textId="27CE6653" w:rsidR="009562C9" w:rsidRPr="00702E03" w:rsidRDefault="009562C9" w:rsidP="00702E03">
      <w:pPr>
        <w:spacing w:line="500" w:lineRule="exact"/>
        <w:ind w:firstLineChars="150" w:firstLine="450"/>
        <w:rPr>
          <w:sz w:val="30"/>
          <w:szCs w:val="30"/>
          <w:lang w:val="es-ES"/>
        </w:rPr>
      </w:pPr>
      <w:r w:rsidRPr="00702E03">
        <w:rPr>
          <w:sz w:val="30"/>
          <w:szCs w:val="30"/>
          <w:lang w:val="es-ES"/>
        </w:rPr>
        <w:t xml:space="preserve">Los afroamericanos se enfrentan a un grave déficit sanitario. Un informe publicado por la Kaiser </w:t>
      </w:r>
      <w:proofErr w:type="spellStart"/>
      <w:r w:rsidRPr="00702E03">
        <w:rPr>
          <w:sz w:val="30"/>
          <w:szCs w:val="30"/>
          <w:lang w:val="es-ES"/>
        </w:rPr>
        <w:t>Family</w:t>
      </w:r>
      <w:proofErr w:type="spellEnd"/>
      <w:r w:rsidRPr="00702E03">
        <w:rPr>
          <w:sz w:val="30"/>
          <w:szCs w:val="30"/>
          <w:lang w:val="es-ES"/>
        </w:rPr>
        <w:t xml:space="preserve"> </w:t>
      </w:r>
      <w:proofErr w:type="spellStart"/>
      <w:r w:rsidRPr="00702E03">
        <w:rPr>
          <w:sz w:val="30"/>
          <w:szCs w:val="30"/>
          <w:lang w:val="es-ES"/>
        </w:rPr>
        <w:t>Foundation</w:t>
      </w:r>
      <w:proofErr w:type="spellEnd"/>
      <w:r w:rsidRPr="00702E03">
        <w:rPr>
          <w:sz w:val="30"/>
          <w:szCs w:val="30"/>
          <w:lang w:val="es-ES"/>
        </w:rPr>
        <w:t xml:space="preserve"> el 22 de febrero de 2024 subraya que las persistentes disparidades sanitarias y médicas </w:t>
      </w:r>
      <w:r w:rsidRPr="00702E03">
        <w:rPr>
          <w:sz w:val="30"/>
          <w:szCs w:val="30"/>
          <w:lang w:val="es-ES"/>
        </w:rPr>
        <w:lastRenderedPageBreak/>
        <w:t>que afectan a las comunidades afroamericanas están profundamente arraigadas en la discriminación racial histórica. Los afroamericanos tienen una esperanza de vida casi cinco años menor que la de los estadounidenses blancos, una tasa de mortalidad infantil de más del doble y una tasa de mortalidad materna casi tres veces mayor.</w:t>
      </w:r>
      <w:r w:rsidR="00AA765F">
        <w:rPr>
          <w:rStyle w:val="af7"/>
          <w:sz w:val="30"/>
          <w:szCs w:val="30"/>
          <w:lang w:val="es-ES"/>
        </w:rPr>
        <w:endnoteReference w:id="64"/>
      </w:r>
      <w:r w:rsidRPr="00702E03">
        <w:rPr>
          <w:sz w:val="30"/>
          <w:szCs w:val="30"/>
          <w:lang w:val="es-ES"/>
        </w:rPr>
        <w:t xml:space="preserve"> En las dos últimas décadas, Estados Unidos ha avanzado poco en la reducción de las diferencias raciales en indicadores sanitarios clave. Los Gobiernos federal, estatales y locales han establecido sistemas que mantienen el statu quo, mientras que poderosos intereses comerciales y políticos siguen obstruyendo los esfuerzos por mejorar el bienestar de los afroamericanos.</w:t>
      </w:r>
      <w:r w:rsidR="00AA765F">
        <w:rPr>
          <w:rStyle w:val="af7"/>
          <w:sz w:val="30"/>
          <w:szCs w:val="30"/>
          <w:lang w:val="es-ES"/>
        </w:rPr>
        <w:endnoteReference w:id="65"/>
      </w:r>
    </w:p>
    <w:p w14:paraId="398E7D69" w14:textId="1D168E56" w:rsidR="009562C9" w:rsidRPr="00702E03" w:rsidRDefault="009562C9" w:rsidP="00702E03">
      <w:pPr>
        <w:spacing w:line="500" w:lineRule="exact"/>
        <w:ind w:firstLineChars="150" w:firstLine="450"/>
        <w:rPr>
          <w:sz w:val="30"/>
          <w:szCs w:val="30"/>
          <w:lang w:val="es-ES"/>
        </w:rPr>
      </w:pPr>
      <w:r w:rsidRPr="00702E03">
        <w:rPr>
          <w:sz w:val="30"/>
          <w:szCs w:val="30"/>
          <w:lang w:val="es-ES"/>
        </w:rPr>
        <w:t>Un informe publicado por la Asociación Americana para la Investigación del Cáncer en junio de 2024 pone de relieve las marcadas disparidades raciales en los resultados del cáncer. Aunque las mujeres afroamericanas tienen una tasa de incidencia de cáncer de mama un 6 por ciento inferior a la de las mujeres blancas, tienen un 40 por ciento más de probabilidades de morir por esta enfermedad.</w:t>
      </w:r>
      <w:r w:rsidR="00AA765F">
        <w:rPr>
          <w:rStyle w:val="af7"/>
          <w:sz w:val="30"/>
          <w:szCs w:val="30"/>
          <w:lang w:val="es-ES"/>
        </w:rPr>
        <w:endnoteReference w:id="66"/>
      </w:r>
    </w:p>
    <w:p w14:paraId="2A6DF578" w14:textId="77777777" w:rsidR="009562C9" w:rsidRPr="00702E03" w:rsidRDefault="009562C9" w:rsidP="00702E03">
      <w:pPr>
        <w:spacing w:line="500" w:lineRule="exact"/>
        <w:ind w:firstLineChars="150" w:firstLine="450"/>
        <w:rPr>
          <w:sz w:val="30"/>
          <w:szCs w:val="30"/>
          <w:lang w:val="es-ES"/>
        </w:rPr>
      </w:pPr>
      <w:r w:rsidRPr="00702E03">
        <w:rPr>
          <w:sz w:val="30"/>
          <w:szCs w:val="30"/>
          <w:lang w:val="es-ES"/>
        </w:rPr>
        <w:t xml:space="preserve">La Kaiser </w:t>
      </w:r>
      <w:proofErr w:type="spellStart"/>
      <w:r w:rsidRPr="00702E03">
        <w:rPr>
          <w:sz w:val="30"/>
          <w:szCs w:val="30"/>
          <w:lang w:val="es-ES"/>
        </w:rPr>
        <w:t>Family</w:t>
      </w:r>
      <w:proofErr w:type="spellEnd"/>
      <w:r w:rsidRPr="00702E03">
        <w:rPr>
          <w:sz w:val="30"/>
          <w:szCs w:val="30"/>
          <w:lang w:val="es-ES"/>
        </w:rPr>
        <w:t xml:space="preserve"> </w:t>
      </w:r>
      <w:proofErr w:type="spellStart"/>
      <w:r w:rsidRPr="00702E03">
        <w:rPr>
          <w:sz w:val="30"/>
          <w:szCs w:val="30"/>
          <w:lang w:val="es-ES"/>
        </w:rPr>
        <w:t>Foundation</w:t>
      </w:r>
      <w:proofErr w:type="spellEnd"/>
      <w:r w:rsidRPr="00702E03">
        <w:rPr>
          <w:sz w:val="30"/>
          <w:szCs w:val="30"/>
          <w:lang w:val="es-ES"/>
        </w:rPr>
        <w:t xml:space="preserve"> </w:t>
      </w:r>
      <w:proofErr w:type="gramStart"/>
      <w:r w:rsidRPr="00702E03">
        <w:rPr>
          <w:sz w:val="30"/>
          <w:szCs w:val="30"/>
          <w:lang w:val="es-ES"/>
        </w:rPr>
        <w:t>informó</w:t>
      </w:r>
      <w:proofErr w:type="gramEnd"/>
      <w:r w:rsidRPr="00702E03">
        <w:rPr>
          <w:sz w:val="30"/>
          <w:szCs w:val="30"/>
          <w:lang w:val="es-ES"/>
        </w:rPr>
        <w:t xml:space="preserve"> además, el 24 de octubre de 2024, que Carolina del Sur se encuentra entre los estados con peores resultados sanitarios, con una grave escasez de instalaciones sanitarias y personal médico y una alta prevalencia de enfermedades crónicas. Los afroamericanos, en particular, se enfrentan a importantes obstáculos para acceder a la atención sanitaria, ya que muchos carecen de seguro médico y tienen dificultades para obtener servicios médicos de calidad.</w:t>
      </w:r>
    </w:p>
    <w:p w14:paraId="576ECBA4" w14:textId="5704E042" w:rsidR="009562C9" w:rsidRPr="00702E03" w:rsidRDefault="009562C9" w:rsidP="00702E03">
      <w:pPr>
        <w:spacing w:line="500" w:lineRule="exact"/>
        <w:ind w:firstLineChars="150" w:firstLine="450"/>
        <w:rPr>
          <w:sz w:val="30"/>
          <w:szCs w:val="30"/>
          <w:lang w:val="es-ES"/>
        </w:rPr>
      </w:pPr>
      <w:proofErr w:type="spellStart"/>
      <w:r w:rsidRPr="00702E03">
        <w:rPr>
          <w:sz w:val="30"/>
          <w:szCs w:val="30"/>
          <w:lang w:val="es-ES"/>
        </w:rPr>
        <w:t>Jameta</w:t>
      </w:r>
      <w:proofErr w:type="spellEnd"/>
      <w:r w:rsidRPr="00702E03">
        <w:rPr>
          <w:sz w:val="30"/>
          <w:szCs w:val="30"/>
          <w:lang w:val="es-ES"/>
        </w:rPr>
        <w:t xml:space="preserve"> Nicole Barlow, psicóloga especializada en salud comunitaria y profesora en la Universidad George Washington, afirmó </w:t>
      </w:r>
      <w:r w:rsidRPr="00702E03">
        <w:rPr>
          <w:sz w:val="30"/>
          <w:szCs w:val="30"/>
          <w:lang w:val="es-ES"/>
        </w:rPr>
        <w:lastRenderedPageBreak/>
        <w:t>que las medidas del Gobierno envían esencialmente un mensaje claro a los afroamericanos: “¿Quién eres tú para pedir asistencia sanitaria?”.</w:t>
      </w:r>
      <w:r w:rsidR="00AA765F">
        <w:rPr>
          <w:rStyle w:val="af7"/>
          <w:sz w:val="30"/>
          <w:szCs w:val="30"/>
          <w:lang w:val="es-ES"/>
        </w:rPr>
        <w:endnoteReference w:id="67"/>
      </w:r>
    </w:p>
    <w:p w14:paraId="5087449E" w14:textId="3A4E7610" w:rsidR="009562C9" w:rsidRPr="00702E03" w:rsidRDefault="009562C9" w:rsidP="00702E03">
      <w:pPr>
        <w:spacing w:line="500" w:lineRule="exact"/>
        <w:ind w:firstLineChars="150" w:firstLine="450"/>
        <w:rPr>
          <w:sz w:val="30"/>
          <w:szCs w:val="30"/>
          <w:lang w:val="es-ES"/>
        </w:rPr>
      </w:pPr>
      <w:r w:rsidRPr="00702E03">
        <w:rPr>
          <w:sz w:val="30"/>
          <w:szCs w:val="30"/>
          <w:lang w:val="es-ES"/>
        </w:rPr>
        <w:t>Los internados se convirtieron en un infierno para los niños nativos americanos. Desde la aprobación de la Ley del Fondo para la Civilización en 1819, el Gobierno estadounidense promulgó una serie de leyes y políticas para establecer internados para nativos americanos en todo el país. Estas instituciones matriculaban a la fuerza a niños nativos americanos con el objetivo explícito de borrar su identidad cultural y cortar los lazos con su patrimonio. El sistema de internados provocó sufrimientos y tragedias generalizados.</w:t>
      </w:r>
      <w:r w:rsidR="00AA765F">
        <w:rPr>
          <w:rStyle w:val="af7"/>
          <w:sz w:val="30"/>
          <w:szCs w:val="30"/>
          <w:lang w:val="es-ES"/>
        </w:rPr>
        <w:endnoteReference w:id="68"/>
      </w:r>
    </w:p>
    <w:p w14:paraId="70604CC5" w14:textId="5048C8B9" w:rsidR="009562C9" w:rsidRPr="00702E03" w:rsidRDefault="009562C9" w:rsidP="00702E03">
      <w:pPr>
        <w:spacing w:line="500" w:lineRule="exact"/>
        <w:ind w:firstLineChars="150" w:firstLine="450"/>
        <w:rPr>
          <w:sz w:val="30"/>
          <w:szCs w:val="30"/>
          <w:lang w:val="es-ES"/>
        </w:rPr>
      </w:pPr>
      <w:r w:rsidRPr="00702E03">
        <w:rPr>
          <w:sz w:val="30"/>
          <w:szCs w:val="30"/>
          <w:lang w:val="es-ES"/>
        </w:rPr>
        <w:t>Un informe publicado por el Gobierno estadounidense en julio de 2024 reconoce que, desde principios del siglo XIX hasta la década de 1970, muchos alumnos nativos americanos de estas escuelas sufrieron abusos físicos y sexuales, con al menos 973 muertes de estudiantes documentadas.</w:t>
      </w:r>
      <w:r w:rsidR="00AA765F">
        <w:rPr>
          <w:rStyle w:val="af7"/>
          <w:sz w:val="30"/>
          <w:szCs w:val="30"/>
          <w:lang w:val="es-ES"/>
        </w:rPr>
        <w:endnoteReference w:id="69"/>
      </w:r>
      <w:r w:rsidRPr="00702E03">
        <w:rPr>
          <w:sz w:val="30"/>
          <w:szCs w:val="30"/>
          <w:lang w:val="es-ES"/>
        </w:rPr>
        <w:t xml:space="preserve"> Sin embargo, una investigación independiente de un año de duración llevada a cabo por </w:t>
      </w:r>
      <w:proofErr w:type="spellStart"/>
      <w:r w:rsidRPr="00702E03">
        <w:rPr>
          <w:sz w:val="30"/>
          <w:szCs w:val="30"/>
          <w:lang w:val="es-ES"/>
        </w:rPr>
        <w:t>The</w:t>
      </w:r>
      <w:proofErr w:type="spellEnd"/>
      <w:r w:rsidRPr="00702E03">
        <w:rPr>
          <w:sz w:val="30"/>
          <w:szCs w:val="30"/>
          <w:lang w:val="es-ES"/>
        </w:rPr>
        <w:t xml:space="preserve"> Washington Post descubrió un número mucho mayor de víctimas, revelando que entre 1828 y 1970 un total de 3.104 estudiantes murieron en estas instituciones, el triple de la cifra comunicada por el Gobierno.</w:t>
      </w:r>
    </w:p>
    <w:p w14:paraId="396E0692" w14:textId="440F5B97" w:rsidR="009562C9" w:rsidRPr="00702E03" w:rsidRDefault="009562C9" w:rsidP="00702E03">
      <w:pPr>
        <w:spacing w:line="500" w:lineRule="exact"/>
        <w:ind w:firstLineChars="150" w:firstLine="450"/>
        <w:rPr>
          <w:sz w:val="30"/>
          <w:szCs w:val="30"/>
          <w:lang w:val="es-ES"/>
        </w:rPr>
      </w:pPr>
      <w:r w:rsidRPr="00702E03">
        <w:rPr>
          <w:sz w:val="30"/>
          <w:szCs w:val="30"/>
          <w:lang w:val="es-ES"/>
        </w:rPr>
        <w:t xml:space="preserve">Judi </w:t>
      </w:r>
      <w:proofErr w:type="spellStart"/>
      <w:r w:rsidRPr="00702E03">
        <w:rPr>
          <w:sz w:val="30"/>
          <w:szCs w:val="30"/>
          <w:lang w:val="es-ES"/>
        </w:rPr>
        <w:t>Gaiashkibos</w:t>
      </w:r>
      <w:proofErr w:type="spellEnd"/>
      <w:r w:rsidRPr="00702E03">
        <w:rPr>
          <w:sz w:val="30"/>
          <w:szCs w:val="30"/>
          <w:lang w:val="es-ES"/>
        </w:rPr>
        <w:t>, directora ejecutiva de la Comisión de Asuntos Indígenas de Nebraska, condenó el sistema de internados, afirmando que no eran escuelas, sino “campos de prisioneros” y “campos de trabajo”.</w:t>
      </w:r>
      <w:r w:rsidR="00AA765F">
        <w:rPr>
          <w:rStyle w:val="af7"/>
          <w:sz w:val="30"/>
          <w:szCs w:val="30"/>
          <w:lang w:val="es-ES"/>
        </w:rPr>
        <w:endnoteReference w:id="70"/>
      </w:r>
    </w:p>
    <w:p w14:paraId="4CFEE32F" w14:textId="720ECC8C" w:rsidR="009562C9" w:rsidRPr="00702E03" w:rsidRDefault="009562C9" w:rsidP="00702E03">
      <w:pPr>
        <w:spacing w:line="500" w:lineRule="exact"/>
        <w:ind w:firstLineChars="150" w:firstLine="450"/>
        <w:rPr>
          <w:sz w:val="30"/>
          <w:szCs w:val="30"/>
          <w:lang w:val="es-ES"/>
        </w:rPr>
      </w:pPr>
      <w:r w:rsidRPr="00702E03">
        <w:rPr>
          <w:sz w:val="30"/>
          <w:szCs w:val="30"/>
          <w:lang w:val="es-ES"/>
        </w:rPr>
        <w:t xml:space="preserve">Los derechos de los nativos americanos han sido pisoteados. Según un artículo de </w:t>
      </w:r>
      <w:proofErr w:type="spellStart"/>
      <w:r w:rsidRPr="00702E03">
        <w:rPr>
          <w:sz w:val="30"/>
          <w:szCs w:val="30"/>
          <w:lang w:val="es-ES"/>
        </w:rPr>
        <w:t>The</w:t>
      </w:r>
      <w:proofErr w:type="spellEnd"/>
      <w:r w:rsidRPr="00702E03">
        <w:rPr>
          <w:sz w:val="30"/>
          <w:szCs w:val="30"/>
          <w:lang w:val="es-ES"/>
        </w:rPr>
        <w:t xml:space="preserve"> </w:t>
      </w:r>
      <w:proofErr w:type="spellStart"/>
      <w:r w:rsidRPr="00702E03">
        <w:rPr>
          <w:sz w:val="30"/>
          <w:szCs w:val="30"/>
          <w:lang w:val="es-ES"/>
        </w:rPr>
        <w:t>Associated</w:t>
      </w:r>
      <w:proofErr w:type="spellEnd"/>
      <w:r w:rsidRPr="00702E03">
        <w:rPr>
          <w:sz w:val="30"/>
          <w:szCs w:val="30"/>
          <w:lang w:val="es-ES"/>
        </w:rPr>
        <w:t xml:space="preserve"> </w:t>
      </w:r>
      <w:proofErr w:type="spellStart"/>
      <w:r w:rsidRPr="00702E03">
        <w:rPr>
          <w:sz w:val="30"/>
          <w:szCs w:val="30"/>
          <w:lang w:val="es-ES"/>
        </w:rPr>
        <w:t>Press</w:t>
      </w:r>
      <w:proofErr w:type="spellEnd"/>
      <w:r w:rsidRPr="00702E03">
        <w:rPr>
          <w:sz w:val="30"/>
          <w:szCs w:val="30"/>
          <w:lang w:val="es-ES"/>
        </w:rPr>
        <w:t xml:space="preserve"> del 14 de abril de 2024, los nativos americanos tienen el doble de probabilidades que otros grupos </w:t>
      </w:r>
      <w:r w:rsidRPr="00702E03">
        <w:rPr>
          <w:sz w:val="30"/>
          <w:szCs w:val="30"/>
          <w:lang w:val="es-ES"/>
        </w:rPr>
        <w:lastRenderedPageBreak/>
        <w:t>raciales de sufrir delitos violentos, incluidas violaciones y agresiones sexuales.</w:t>
      </w:r>
      <w:r w:rsidR="00AA765F">
        <w:rPr>
          <w:rStyle w:val="af7"/>
          <w:sz w:val="30"/>
          <w:szCs w:val="30"/>
          <w:lang w:val="es-ES"/>
        </w:rPr>
        <w:endnoteReference w:id="71"/>
      </w:r>
      <w:r w:rsidRPr="00702E03">
        <w:rPr>
          <w:sz w:val="30"/>
          <w:szCs w:val="30"/>
          <w:lang w:val="es-ES"/>
        </w:rPr>
        <w:t xml:space="preserve"> El Centro de Periodismo Sanitario de la Universidad del Sur de California informó, el 18 de enero de 2024, de que las comunidades de nativos americanos se enfrentan a graves obstáculos para acceder a la atención sanitaria. En Montana, por ejemplo, la esperanza de vida media de los nativos americanos es 17 años menor que la de los residentes blancos.</w:t>
      </w:r>
      <w:r w:rsidR="00AA765F">
        <w:rPr>
          <w:rStyle w:val="af7"/>
          <w:sz w:val="30"/>
          <w:szCs w:val="30"/>
          <w:lang w:val="es-ES"/>
        </w:rPr>
        <w:endnoteReference w:id="72"/>
      </w:r>
    </w:p>
    <w:p w14:paraId="695E5B3D" w14:textId="5A158404" w:rsidR="009562C9" w:rsidRPr="00702E03" w:rsidRDefault="009562C9" w:rsidP="00702E03">
      <w:pPr>
        <w:spacing w:line="500" w:lineRule="exact"/>
        <w:ind w:firstLineChars="150" w:firstLine="450"/>
        <w:rPr>
          <w:sz w:val="30"/>
          <w:szCs w:val="30"/>
          <w:lang w:val="es-ES"/>
        </w:rPr>
      </w:pPr>
      <w:r w:rsidRPr="00702E03">
        <w:rPr>
          <w:sz w:val="30"/>
          <w:szCs w:val="30"/>
          <w:lang w:val="es-ES"/>
        </w:rPr>
        <w:t xml:space="preserve">Un artículo de Los </w:t>
      </w:r>
      <w:proofErr w:type="spellStart"/>
      <w:r w:rsidRPr="00702E03">
        <w:rPr>
          <w:sz w:val="30"/>
          <w:szCs w:val="30"/>
          <w:lang w:val="es-ES"/>
        </w:rPr>
        <w:t>Angeles</w:t>
      </w:r>
      <w:proofErr w:type="spellEnd"/>
      <w:r w:rsidRPr="00702E03">
        <w:rPr>
          <w:sz w:val="30"/>
          <w:szCs w:val="30"/>
          <w:lang w:val="es-ES"/>
        </w:rPr>
        <w:t xml:space="preserve"> Times del 17 de junio de 2024 destacaba que los nativos americanos tienen la tasa de mortalidad más alta y la esperanza de vida más baja de todos los grupos raciales de Estados Unidos, disparidades que no son atribuibles a factores genéticos.</w:t>
      </w:r>
      <w:r w:rsidR="00AA765F">
        <w:rPr>
          <w:rStyle w:val="af7"/>
          <w:sz w:val="30"/>
          <w:szCs w:val="30"/>
          <w:lang w:val="es-ES"/>
        </w:rPr>
        <w:endnoteReference w:id="73"/>
      </w:r>
      <w:r w:rsidRPr="00702E03">
        <w:rPr>
          <w:sz w:val="30"/>
          <w:szCs w:val="30"/>
          <w:lang w:val="es-ES"/>
        </w:rPr>
        <w:t xml:space="preserve"> La discriminación económica también es evidente. Según un artículo publicado por el Banco de la Reserva Federal de Minneapolis el 8 de marzo de 2024, los prestatarios nativos americanos se enfrentan a tipos de interés más altos a la hora de adquirir una vivienda, con tipos de préstamo en las reservas que son, de media, 1,43 puntos porcentuales más altos que los de los prestatarios blancos.</w:t>
      </w:r>
      <w:r w:rsidR="00AA765F">
        <w:rPr>
          <w:rStyle w:val="af7"/>
          <w:sz w:val="30"/>
          <w:szCs w:val="30"/>
          <w:lang w:val="es-ES"/>
        </w:rPr>
        <w:endnoteReference w:id="74"/>
      </w:r>
    </w:p>
    <w:p w14:paraId="63DF12D7" w14:textId="4D492128" w:rsidR="009562C9" w:rsidRPr="00702E03" w:rsidRDefault="009562C9" w:rsidP="00702E03">
      <w:pPr>
        <w:spacing w:line="500" w:lineRule="exact"/>
        <w:ind w:firstLineChars="150" w:firstLine="450"/>
        <w:rPr>
          <w:sz w:val="30"/>
          <w:szCs w:val="30"/>
          <w:lang w:val="es-ES"/>
        </w:rPr>
      </w:pPr>
      <w:r w:rsidRPr="00702E03">
        <w:rPr>
          <w:sz w:val="30"/>
          <w:szCs w:val="30"/>
          <w:lang w:val="es-ES"/>
        </w:rPr>
        <w:t>Los nativos americanos se enfrentan a bajos índices de participación electoral. Según una investigación publicada por el Fondo para los Derechos de los Nativos Americanos el 13 de agosto de 2024, aproximadamente uno de cada cuatro nativos americanos con derecho a voto no está registrado para votar, y su participación electoral es 16 puntos porcentuales inferior a la de los votantes blancos. Esta disparidad tiene sus raíces en una larga historia de exclusión sistémica del proceso electoral estadounidense.</w:t>
      </w:r>
      <w:r w:rsidR="00AA765F">
        <w:rPr>
          <w:rStyle w:val="af7"/>
          <w:sz w:val="30"/>
          <w:szCs w:val="30"/>
          <w:lang w:val="es-ES"/>
        </w:rPr>
        <w:endnoteReference w:id="75"/>
      </w:r>
    </w:p>
    <w:p w14:paraId="7FE2C095" w14:textId="77777777" w:rsidR="009562C9" w:rsidRPr="00702E03" w:rsidRDefault="009562C9" w:rsidP="00702E03">
      <w:pPr>
        <w:spacing w:line="500" w:lineRule="exact"/>
        <w:ind w:firstLineChars="150" w:firstLine="450"/>
        <w:rPr>
          <w:sz w:val="30"/>
          <w:szCs w:val="30"/>
          <w:lang w:val="es-ES"/>
        </w:rPr>
      </w:pPr>
      <w:r w:rsidRPr="00702E03">
        <w:rPr>
          <w:sz w:val="30"/>
          <w:szCs w:val="30"/>
          <w:lang w:val="es-ES"/>
        </w:rPr>
        <w:t xml:space="preserve">Los estadounidenses de origen asiático siguen sufriendo </w:t>
      </w:r>
      <w:r w:rsidRPr="00702E03">
        <w:rPr>
          <w:sz w:val="30"/>
          <w:szCs w:val="30"/>
          <w:lang w:val="es-ES"/>
        </w:rPr>
        <w:lastRenderedPageBreak/>
        <w:t>discriminación sistémica en diversos aspectos. Un informe publicado por la Alianza por la Justicia el 22 de mayo de 2024 destacaba que durante gran parte de los siglos XIX y XX, los estadounidenses de origen asiático fueron sistemáticamente excluidos de muchos ámbitos de la vida pública. Incluso hoy en día, 41 tribunales supremos estatales nunca han tenido un juez asiático-estadounidense, a pesar de que algunos de estos estados cuentan con importantes poblaciones asiático-estadounidenses.</w:t>
      </w:r>
    </w:p>
    <w:p w14:paraId="39030559" w14:textId="24982F13" w:rsidR="009562C9" w:rsidRPr="00702E03" w:rsidRDefault="009562C9" w:rsidP="00702E03">
      <w:pPr>
        <w:spacing w:line="500" w:lineRule="exact"/>
        <w:ind w:firstLineChars="150" w:firstLine="450"/>
        <w:rPr>
          <w:sz w:val="30"/>
          <w:szCs w:val="30"/>
          <w:lang w:val="es-ES"/>
        </w:rPr>
      </w:pPr>
      <w:r w:rsidRPr="00702E03">
        <w:rPr>
          <w:sz w:val="30"/>
          <w:szCs w:val="30"/>
          <w:lang w:val="es-ES"/>
        </w:rPr>
        <w:t>El informe sostiene que esta flagrante ausencia de representación pone de manifiesto problemas sistémicos que siguen excluyendo a los asiático-estadounidenses e isleños del Pacífico de puestos clave en la judicatura, perpetuando una historia de disparidad e inequidad.</w:t>
      </w:r>
      <w:r w:rsidR="00AA765F">
        <w:rPr>
          <w:rStyle w:val="af7"/>
          <w:sz w:val="30"/>
          <w:szCs w:val="30"/>
          <w:lang w:val="es-ES"/>
        </w:rPr>
        <w:endnoteReference w:id="76"/>
      </w:r>
      <w:r w:rsidRPr="00702E03">
        <w:rPr>
          <w:sz w:val="30"/>
          <w:szCs w:val="30"/>
          <w:lang w:val="es-ES"/>
        </w:rPr>
        <w:t xml:space="preserve"> Según un informe de Harvard Business </w:t>
      </w:r>
      <w:proofErr w:type="spellStart"/>
      <w:r w:rsidRPr="00702E03">
        <w:rPr>
          <w:sz w:val="30"/>
          <w:szCs w:val="30"/>
          <w:lang w:val="es-ES"/>
        </w:rPr>
        <w:t>Review</w:t>
      </w:r>
      <w:proofErr w:type="spellEnd"/>
      <w:r w:rsidRPr="00702E03">
        <w:rPr>
          <w:sz w:val="30"/>
          <w:szCs w:val="30"/>
          <w:lang w:val="es-ES"/>
        </w:rPr>
        <w:t xml:space="preserve">, aunque los asiáticos son el segmento más instruido de la población activa estadounidense, son los que menos probabilidades tienen entre todos los grupos raciales de ascender a puestos directivos. Un análisis detallado de las principales empresas tecnológicas de </w:t>
      </w:r>
      <w:proofErr w:type="spellStart"/>
      <w:r w:rsidRPr="00702E03">
        <w:rPr>
          <w:sz w:val="30"/>
          <w:szCs w:val="30"/>
          <w:lang w:val="es-ES"/>
        </w:rPr>
        <w:t>Fortune</w:t>
      </w:r>
      <w:proofErr w:type="spellEnd"/>
      <w:r w:rsidRPr="00702E03">
        <w:rPr>
          <w:sz w:val="30"/>
          <w:szCs w:val="30"/>
          <w:lang w:val="es-ES"/>
        </w:rPr>
        <w:t xml:space="preserve"> 500 muestra que los profesionales asiáticos tienen aún menos probabilidades de progresar en sus carreras hoy que hace una década. Aunque los asiáticos representan alrededor del 13 por ciento de la mano de obra profesional estadounidense, solo ocupan el 1,5 por ciento de los puestos directivos de las empresas </w:t>
      </w:r>
      <w:proofErr w:type="spellStart"/>
      <w:r w:rsidRPr="00702E03">
        <w:rPr>
          <w:sz w:val="30"/>
          <w:szCs w:val="30"/>
          <w:lang w:val="es-ES"/>
        </w:rPr>
        <w:t>Fortune</w:t>
      </w:r>
      <w:proofErr w:type="spellEnd"/>
      <w:r w:rsidRPr="00702E03">
        <w:rPr>
          <w:sz w:val="30"/>
          <w:szCs w:val="30"/>
          <w:lang w:val="es-ES"/>
        </w:rPr>
        <w:t xml:space="preserve"> 500. Además, en más de la mitad de los consejos de administración de las empresas </w:t>
      </w:r>
      <w:proofErr w:type="spellStart"/>
      <w:r w:rsidRPr="00702E03">
        <w:rPr>
          <w:sz w:val="30"/>
          <w:szCs w:val="30"/>
          <w:lang w:val="es-ES"/>
        </w:rPr>
        <w:t>Fortune</w:t>
      </w:r>
      <w:proofErr w:type="spellEnd"/>
      <w:r w:rsidRPr="00702E03">
        <w:rPr>
          <w:sz w:val="30"/>
          <w:szCs w:val="30"/>
          <w:lang w:val="es-ES"/>
        </w:rPr>
        <w:t xml:space="preserve"> 1000 no hay directores asiáticos.</w:t>
      </w:r>
      <w:r w:rsidR="00AA765F">
        <w:rPr>
          <w:rStyle w:val="af7"/>
          <w:sz w:val="30"/>
          <w:szCs w:val="30"/>
          <w:lang w:val="es-ES"/>
        </w:rPr>
        <w:endnoteReference w:id="77"/>
      </w:r>
    </w:p>
    <w:p w14:paraId="43F0EC7E" w14:textId="176BE539" w:rsidR="009562C9" w:rsidRPr="00702E03" w:rsidRDefault="009562C9" w:rsidP="00702E03">
      <w:pPr>
        <w:spacing w:line="500" w:lineRule="exact"/>
        <w:ind w:firstLineChars="150" w:firstLine="450"/>
        <w:rPr>
          <w:sz w:val="30"/>
          <w:szCs w:val="30"/>
          <w:lang w:val="es-ES"/>
        </w:rPr>
      </w:pPr>
      <w:r w:rsidRPr="00702E03">
        <w:rPr>
          <w:sz w:val="30"/>
          <w:szCs w:val="30"/>
          <w:lang w:val="es-ES"/>
        </w:rPr>
        <w:t xml:space="preserve">La exclusión injustificada de los chino-estadounidenses conduce a la tragedia. La Iniciativa China implementada por el Gobierno de Estados Unidos de 2018 a 2022 trajo graves problemas a los </w:t>
      </w:r>
      <w:r w:rsidRPr="00702E03">
        <w:rPr>
          <w:sz w:val="30"/>
          <w:szCs w:val="30"/>
          <w:lang w:val="es-ES"/>
        </w:rPr>
        <w:lastRenderedPageBreak/>
        <w:t xml:space="preserve">científicos chino-estadounidenses, llegando incluso a causar la pérdida insoportable de vidas. Tras una larga investigación de los Institutos Nacionales de Salud de Estados Unidos (NIH, por sus siglas en inglés), a Jane Wu, neurocientífica chino-estadounidense de la Universidad </w:t>
      </w:r>
      <w:proofErr w:type="spellStart"/>
      <w:r w:rsidRPr="00702E03">
        <w:rPr>
          <w:sz w:val="30"/>
          <w:szCs w:val="30"/>
          <w:lang w:val="es-ES"/>
        </w:rPr>
        <w:t>Northwestern</w:t>
      </w:r>
      <w:proofErr w:type="spellEnd"/>
      <w:r w:rsidRPr="00702E03">
        <w:rPr>
          <w:sz w:val="30"/>
          <w:szCs w:val="30"/>
          <w:lang w:val="es-ES"/>
        </w:rPr>
        <w:t xml:space="preserve"> de Evanston (Illinois), se le prohibió solicitar más becas de investigación. El proceso destruyó su carrera. El 10 de julio de 2024 se quitó la vida en su casa de Chicago.</w:t>
      </w:r>
      <w:r w:rsidR="00AA765F">
        <w:rPr>
          <w:rStyle w:val="af7"/>
          <w:sz w:val="30"/>
          <w:szCs w:val="30"/>
          <w:lang w:val="es-ES"/>
        </w:rPr>
        <w:endnoteReference w:id="78"/>
      </w:r>
      <w:r w:rsidRPr="00702E03">
        <w:rPr>
          <w:sz w:val="30"/>
          <w:szCs w:val="30"/>
          <w:lang w:val="es-ES"/>
        </w:rPr>
        <w:t xml:space="preserve"> </w:t>
      </w:r>
      <w:proofErr w:type="spellStart"/>
      <w:r w:rsidRPr="00702E03">
        <w:rPr>
          <w:sz w:val="30"/>
          <w:szCs w:val="30"/>
          <w:lang w:val="es-ES"/>
        </w:rPr>
        <w:t>Monica</w:t>
      </w:r>
      <w:proofErr w:type="spellEnd"/>
      <w:r w:rsidRPr="00702E03">
        <w:rPr>
          <w:sz w:val="30"/>
          <w:szCs w:val="30"/>
          <w:lang w:val="es-ES"/>
        </w:rPr>
        <w:t xml:space="preserve"> M. </w:t>
      </w:r>
      <w:proofErr w:type="spellStart"/>
      <w:r w:rsidRPr="00702E03">
        <w:rPr>
          <w:sz w:val="30"/>
          <w:szCs w:val="30"/>
          <w:lang w:val="es-ES"/>
        </w:rPr>
        <w:t>Bertagnolli</w:t>
      </w:r>
      <w:proofErr w:type="spellEnd"/>
      <w:r w:rsidRPr="00702E03">
        <w:rPr>
          <w:sz w:val="30"/>
          <w:szCs w:val="30"/>
          <w:lang w:val="es-ES"/>
        </w:rPr>
        <w:t>, entonces directora de los NIH, emitió un comunicado en el que reconocía que las acciones del Gobierno estadounidense “han tenido la consecuencia no deseada de crear un clima difícil para nuestros apreciados colegas asiático-estadounidenses, inmigrantes asiáticos e investigadores asiáticos, que pueden sentirse señalados y alienados”.</w:t>
      </w:r>
      <w:r w:rsidR="00937D6D">
        <w:rPr>
          <w:rStyle w:val="af7"/>
          <w:sz w:val="30"/>
          <w:szCs w:val="30"/>
          <w:lang w:val="es-ES"/>
        </w:rPr>
        <w:endnoteReference w:id="79"/>
      </w:r>
      <w:r w:rsidRPr="00702E03">
        <w:rPr>
          <w:sz w:val="30"/>
          <w:szCs w:val="30"/>
          <w:lang w:val="es-ES"/>
        </w:rPr>
        <w:t xml:space="preserve"> Según el estudio “Estado de los chinos estadounidenses 2024”, realizado por el Comité de los 100 y el Centro Nacional de Estudios de Opiniones en la Universidad de Chicago, cerca de dos tercios de los estadounidenses de origen chino (68 por ciento) sufren al menos una forma de discriminación en un mes promedio, y el 50 por ciento afirma haberse sentido desesperanzado en los 30 días anteriores a realizar la encuesta.</w:t>
      </w:r>
      <w:r w:rsidR="00937D6D">
        <w:rPr>
          <w:rStyle w:val="af7"/>
          <w:sz w:val="30"/>
          <w:szCs w:val="30"/>
          <w:lang w:val="es-ES"/>
        </w:rPr>
        <w:endnoteReference w:id="80"/>
      </w:r>
    </w:p>
    <w:p w14:paraId="0CAD6A5B" w14:textId="0565EA89" w:rsidR="009562C9" w:rsidRPr="00702E03" w:rsidRDefault="009562C9" w:rsidP="00702E03">
      <w:pPr>
        <w:spacing w:line="500" w:lineRule="exact"/>
        <w:ind w:firstLineChars="150" w:firstLine="450"/>
        <w:rPr>
          <w:sz w:val="30"/>
          <w:szCs w:val="30"/>
          <w:lang w:val="es-ES"/>
        </w:rPr>
      </w:pPr>
      <w:r w:rsidRPr="00702E03">
        <w:rPr>
          <w:sz w:val="30"/>
          <w:szCs w:val="30"/>
          <w:lang w:val="es-ES"/>
        </w:rPr>
        <w:t xml:space="preserve">La discriminación racial ha evolucionado y se ha intensificado. En un informe titulado "Formas contemporáneas de racismo, discriminación racial, xenofobia y formas conexas de intolerancia", </w:t>
      </w:r>
      <w:proofErr w:type="spellStart"/>
      <w:r w:rsidRPr="00702E03">
        <w:rPr>
          <w:sz w:val="30"/>
          <w:szCs w:val="30"/>
          <w:lang w:val="es-ES"/>
        </w:rPr>
        <w:t>Ashwini</w:t>
      </w:r>
      <w:proofErr w:type="spellEnd"/>
      <w:r w:rsidRPr="00702E03">
        <w:rPr>
          <w:sz w:val="30"/>
          <w:szCs w:val="30"/>
          <w:lang w:val="es-ES"/>
        </w:rPr>
        <w:t xml:space="preserve"> K.P., experta en derechos humanos de la ONU, señaló que un estudio especial de la base de datos de imágenes de las fuerzas del orden de EE. UU. reveló que la proporción de personas de ascendencia africana contenida en dicho registro era desproporcionadamente alta, lo que hacía que los afroamericanos </w:t>
      </w:r>
      <w:r w:rsidRPr="00702E03">
        <w:rPr>
          <w:sz w:val="30"/>
          <w:szCs w:val="30"/>
          <w:lang w:val="es-ES"/>
        </w:rPr>
        <w:lastRenderedPageBreak/>
        <w:t>fueran más propensos a ser identificados erróneamente como sospechosos en los sistemas de reconocimiento facial utilizados por las fuerzas del orden estadounidenses. Esto refleja una discriminación racial sistémica con profundas raíces históricas.</w:t>
      </w:r>
      <w:r w:rsidR="00937D6D">
        <w:rPr>
          <w:rStyle w:val="af7"/>
          <w:sz w:val="30"/>
          <w:szCs w:val="30"/>
          <w:lang w:val="es-ES"/>
        </w:rPr>
        <w:endnoteReference w:id="81"/>
      </w:r>
    </w:p>
    <w:p w14:paraId="73D5CA98" w14:textId="77777777" w:rsidR="009562C9" w:rsidRPr="00702E03" w:rsidRDefault="009562C9" w:rsidP="00702E03">
      <w:pPr>
        <w:spacing w:line="500" w:lineRule="exact"/>
        <w:ind w:firstLineChars="150" w:firstLine="450"/>
        <w:rPr>
          <w:sz w:val="30"/>
          <w:szCs w:val="30"/>
          <w:lang w:val="es-ES"/>
        </w:rPr>
      </w:pPr>
      <w:r w:rsidRPr="00702E03">
        <w:rPr>
          <w:sz w:val="30"/>
          <w:szCs w:val="30"/>
          <w:lang w:val="es-ES"/>
        </w:rPr>
        <w:t> </w:t>
      </w:r>
    </w:p>
    <w:p w14:paraId="630EB605" w14:textId="77777777" w:rsidR="00702E03" w:rsidRDefault="00702E03">
      <w:pPr>
        <w:widowControl/>
        <w:jc w:val="left"/>
        <w:rPr>
          <w:sz w:val="30"/>
          <w:szCs w:val="30"/>
          <w:lang w:val="es-ES"/>
        </w:rPr>
      </w:pPr>
      <w:r>
        <w:rPr>
          <w:sz w:val="30"/>
          <w:szCs w:val="30"/>
          <w:lang w:val="es-ES"/>
        </w:rPr>
        <w:br w:type="page"/>
      </w:r>
    </w:p>
    <w:p w14:paraId="6BCA297E" w14:textId="1644A8DC" w:rsidR="009562C9" w:rsidRPr="00702E03" w:rsidRDefault="009562C9" w:rsidP="00702E03">
      <w:pPr>
        <w:pStyle w:val="a3"/>
        <w:spacing w:line="240" w:lineRule="auto"/>
        <w:jc w:val="center"/>
        <w:rPr>
          <w:lang w:val="es-ES"/>
        </w:rPr>
      </w:pPr>
      <w:bookmarkStart w:id="12" w:name="_Toc206343211"/>
      <w:r w:rsidRPr="00702E03">
        <w:rPr>
          <w:lang w:val="es-ES"/>
        </w:rPr>
        <w:lastRenderedPageBreak/>
        <w:t>IV</w:t>
      </w:r>
      <w:bookmarkEnd w:id="12"/>
    </w:p>
    <w:p w14:paraId="45A6C5C7" w14:textId="77777777" w:rsidR="009562C9" w:rsidRPr="00702E03" w:rsidRDefault="009562C9" w:rsidP="00702E03">
      <w:pPr>
        <w:pStyle w:val="a3"/>
        <w:spacing w:line="240" w:lineRule="auto"/>
        <w:jc w:val="center"/>
        <w:rPr>
          <w:lang w:val="es-ES"/>
        </w:rPr>
      </w:pPr>
      <w:bookmarkStart w:id="13" w:name="_Toc206343212"/>
      <w:r w:rsidRPr="00702E03">
        <w:rPr>
          <w:lang w:val="es-ES"/>
        </w:rPr>
        <w:t>Grupos vulnerables:</w:t>
      </w:r>
      <w:bookmarkEnd w:id="13"/>
    </w:p>
    <w:p w14:paraId="29FE38A3" w14:textId="77777777" w:rsidR="009562C9" w:rsidRPr="00702E03" w:rsidRDefault="009562C9" w:rsidP="00702E03">
      <w:pPr>
        <w:pStyle w:val="a3"/>
        <w:spacing w:line="240" w:lineRule="auto"/>
        <w:jc w:val="center"/>
        <w:rPr>
          <w:lang w:val="es-ES"/>
        </w:rPr>
      </w:pPr>
      <w:bookmarkStart w:id="14" w:name="_Toc206343213"/>
      <w:r w:rsidRPr="00702E03">
        <w:rPr>
          <w:lang w:val="es-ES"/>
        </w:rPr>
        <w:t>Desamparo de mujeres y niños</w:t>
      </w:r>
      <w:bookmarkEnd w:id="14"/>
    </w:p>
    <w:p w14:paraId="203B1941" w14:textId="77777777" w:rsidR="00702E03" w:rsidRDefault="009562C9" w:rsidP="00702E03">
      <w:pPr>
        <w:spacing w:line="500" w:lineRule="exact"/>
        <w:ind w:firstLine="420"/>
        <w:rPr>
          <w:sz w:val="30"/>
          <w:szCs w:val="30"/>
          <w:lang w:val="es-ES"/>
        </w:rPr>
      </w:pPr>
      <w:r w:rsidRPr="00702E03">
        <w:rPr>
          <w:sz w:val="30"/>
          <w:szCs w:val="30"/>
          <w:lang w:val="es-ES"/>
        </w:rPr>
        <w:t>Estados Unidos no ha ratificado la Convención sobre la Eliminación de Todas las Formas de Discriminación contra la Mujer y es el único Estado miembro de la ONU que se ha negado a ratificar la Convención sobre los Derechos del Niño. Todavía no se ha aprobado una enmienda constitucional a la “igualdad de derechos” entre hombres y mujeres, propuesta hace más de 100 años. La ausencia de protección legal ha provocado una vulneración generalizada de los derechos de las mujeres y los niños.</w:t>
      </w:r>
    </w:p>
    <w:p w14:paraId="6F71D520" w14:textId="537E1020" w:rsidR="009562C9" w:rsidRPr="00702E03" w:rsidRDefault="009562C9" w:rsidP="00702E03">
      <w:pPr>
        <w:spacing w:line="500" w:lineRule="exact"/>
        <w:ind w:firstLine="420"/>
        <w:rPr>
          <w:sz w:val="30"/>
          <w:szCs w:val="30"/>
          <w:lang w:val="es-ES"/>
        </w:rPr>
      </w:pPr>
      <w:r w:rsidRPr="00702E03">
        <w:rPr>
          <w:sz w:val="30"/>
          <w:szCs w:val="30"/>
          <w:lang w:val="es-ES"/>
        </w:rPr>
        <w:t xml:space="preserve">La discriminación de género en el lugar de trabajo ha aumentado considerablemente. A las mujeres les cuesta romper el techo de cristal profesional. Según un informe de S&amp;P Global </w:t>
      </w:r>
      <w:proofErr w:type="spellStart"/>
      <w:r w:rsidRPr="00702E03">
        <w:rPr>
          <w:sz w:val="30"/>
          <w:szCs w:val="30"/>
          <w:lang w:val="es-ES"/>
        </w:rPr>
        <w:t>Market</w:t>
      </w:r>
      <w:proofErr w:type="spellEnd"/>
      <w:r w:rsidRPr="00702E03">
        <w:rPr>
          <w:sz w:val="30"/>
          <w:szCs w:val="30"/>
          <w:lang w:val="es-ES"/>
        </w:rPr>
        <w:t xml:space="preserve"> </w:t>
      </w:r>
      <w:proofErr w:type="spellStart"/>
      <w:r w:rsidRPr="00702E03">
        <w:rPr>
          <w:sz w:val="30"/>
          <w:szCs w:val="30"/>
          <w:lang w:val="es-ES"/>
        </w:rPr>
        <w:t>Intelligence</w:t>
      </w:r>
      <w:proofErr w:type="spellEnd"/>
      <w:r w:rsidRPr="00702E03">
        <w:rPr>
          <w:sz w:val="30"/>
          <w:szCs w:val="30"/>
          <w:lang w:val="es-ES"/>
        </w:rPr>
        <w:t>, en 2023, las mujeres solo ocuparon el 11,8 por ciento de los aproximadamente 15.000 puestos directivos de las empresas estadounidenses que cotizan en bolsa, frente al 12,2 por ciento del año anterior.</w:t>
      </w:r>
      <w:r w:rsidR="00937D6D">
        <w:rPr>
          <w:rStyle w:val="af7"/>
          <w:sz w:val="30"/>
          <w:szCs w:val="30"/>
          <w:lang w:val="es-ES"/>
        </w:rPr>
        <w:endnoteReference w:id="82"/>
      </w:r>
      <w:r w:rsidRPr="00702E03">
        <w:rPr>
          <w:sz w:val="30"/>
          <w:szCs w:val="30"/>
          <w:lang w:val="es-ES"/>
        </w:rPr>
        <w:t xml:space="preserve"> Según un informe anual de la Oficina del Censo de EE. UU., en 2023 aumentó la diferencia salarial entre hombres y mujeres con trabajos a tiempo completo. La Oficina del Censo calcula la brecha salarial de género comparando únicamente a hombres y mujeres que trabajan todo el año en empleos a tiempo completo.</w:t>
      </w:r>
      <w:r w:rsidR="00937D6D">
        <w:rPr>
          <w:rStyle w:val="af7"/>
          <w:sz w:val="30"/>
          <w:szCs w:val="30"/>
          <w:lang w:val="es-ES"/>
        </w:rPr>
        <w:endnoteReference w:id="83"/>
      </w:r>
      <w:r w:rsidRPr="00702E03">
        <w:rPr>
          <w:sz w:val="30"/>
          <w:szCs w:val="30"/>
          <w:lang w:val="es-ES"/>
        </w:rPr>
        <w:t xml:space="preserve"> Pero los datos que incluyen a los trabajadores a tiempo parcial ofrecen un panorama más sombrío para las mujeres.</w:t>
      </w:r>
      <w:r w:rsidR="00937D6D">
        <w:rPr>
          <w:rStyle w:val="af7"/>
          <w:sz w:val="30"/>
          <w:szCs w:val="30"/>
          <w:lang w:val="es-ES"/>
        </w:rPr>
        <w:endnoteReference w:id="84"/>
      </w:r>
      <w:r w:rsidRPr="00702E03">
        <w:rPr>
          <w:sz w:val="30"/>
          <w:szCs w:val="30"/>
          <w:lang w:val="es-ES"/>
        </w:rPr>
        <w:t xml:space="preserve"> La segregación ocupacional por sexos es una de las principales causas de la brecha salarial entre hombres y mujeres. En 2023, el 12 por ciento de las mujeres que trabajaban en ocupaciones profesionales y afines lo </w:t>
      </w:r>
      <w:r w:rsidRPr="00702E03">
        <w:rPr>
          <w:sz w:val="30"/>
          <w:szCs w:val="30"/>
          <w:lang w:val="es-ES"/>
        </w:rPr>
        <w:lastRenderedPageBreak/>
        <w:t>hacían en informática y matemáticas y arquitectura e ingeniería, relativamente bien pagadas, frente al 50 por ciento de los hombres.</w:t>
      </w:r>
      <w:r w:rsidR="00937D6D">
        <w:rPr>
          <w:rStyle w:val="af7"/>
          <w:sz w:val="30"/>
          <w:szCs w:val="30"/>
          <w:lang w:val="es-ES"/>
        </w:rPr>
        <w:endnoteReference w:id="85"/>
      </w:r>
      <w:r w:rsidRPr="00702E03">
        <w:rPr>
          <w:sz w:val="30"/>
          <w:szCs w:val="30"/>
          <w:lang w:val="es-ES"/>
        </w:rPr>
        <w:t xml:space="preserve"> Incluso dentro de las mismas ocupaciones, las mujeres ganan menos de media que los hombres. Por término medio, las mujeres con titulación de posgrado ganan menos que los hombres con licenciatura.</w:t>
      </w:r>
      <w:r w:rsidR="00937D6D">
        <w:rPr>
          <w:rStyle w:val="af7"/>
          <w:sz w:val="30"/>
          <w:szCs w:val="30"/>
          <w:lang w:val="es-ES"/>
        </w:rPr>
        <w:endnoteReference w:id="86"/>
      </w:r>
    </w:p>
    <w:p w14:paraId="7D0A3118" w14:textId="5E5C34CA" w:rsidR="009562C9" w:rsidRPr="00702E03" w:rsidRDefault="009562C9" w:rsidP="00702E03">
      <w:pPr>
        <w:spacing w:line="500" w:lineRule="exact"/>
        <w:ind w:firstLineChars="150" w:firstLine="450"/>
        <w:rPr>
          <w:sz w:val="30"/>
          <w:szCs w:val="30"/>
          <w:lang w:val="es-ES"/>
        </w:rPr>
      </w:pPr>
      <w:r w:rsidRPr="00702E03">
        <w:rPr>
          <w:sz w:val="30"/>
          <w:szCs w:val="30"/>
          <w:lang w:val="es-ES"/>
        </w:rPr>
        <w:t>La persistente lacra de la violencia sexual en múltiples sectores sigue siendo difícil de erradicar. El acoso sexual sigue siendo habitual en las empresas estadounidenses, y alrededor del 40 por ciento de las mujeres trabajadoras sufren este tipo de trato durante su carrera. Incluso cuando se denuncia, rara vez se trata con eficacia.</w:t>
      </w:r>
      <w:r w:rsidR="00937D6D">
        <w:rPr>
          <w:rStyle w:val="af7"/>
          <w:sz w:val="30"/>
          <w:szCs w:val="30"/>
          <w:lang w:val="es-ES"/>
        </w:rPr>
        <w:endnoteReference w:id="87"/>
      </w:r>
      <w:r w:rsidRPr="00702E03">
        <w:rPr>
          <w:sz w:val="30"/>
          <w:szCs w:val="30"/>
          <w:lang w:val="es-ES"/>
        </w:rPr>
        <w:t xml:space="preserve"> La tasa de acoso sexual que sufren las médicos en prácticas es alarmantemente alta. Según los investigadores, más de la mitad de las nuevas médicos sufren acoso sexual durante su primer año de trabajo.</w:t>
      </w:r>
      <w:r w:rsidR="00937D6D">
        <w:rPr>
          <w:rStyle w:val="af7"/>
          <w:sz w:val="30"/>
          <w:szCs w:val="30"/>
          <w:lang w:val="es-ES"/>
        </w:rPr>
        <w:endnoteReference w:id="88"/>
      </w:r>
      <w:r w:rsidRPr="00702E03">
        <w:rPr>
          <w:sz w:val="30"/>
          <w:szCs w:val="30"/>
          <w:lang w:val="es-ES"/>
        </w:rPr>
        <w:t xml:space="preserve"> El FBI ha acordado pagar más de 22 millones de dólares para resolver una demanda colectiva por acoso sexual interpuesta por mujeres recién contratadas. El abogado del caso, David J. Shaffer, señaló que estos problemas son generalizados en el FBI.</w:t>
      </w:r>
      <w:r w:rsidR="00937D6D">
        <w:rPr>
          <w:rStyle w:val="af7"/>
          <w:sz w:val="30"/>
          <w:szCs w:val="30"/>
          <w:lang w:val="es-ES"/>
        </w:rPr>
        <w:endnoteReference w:id="89"/>
      </w:r>
      <w:r w:rsidRPr="00702E03">
        <w:rPr>
          <w:sz w:val="30"/>
          <w:szCs w:val="30"/>
          <w:lang w:val="es-ES"/>
        </w:rPr>
        <w:t xml:space="preserve"> Según el proyecto </w:t>
      </w:r>
      <w:proofErr w:type="spellStart"/>
      <w:r w:rsidRPr="00702E03">
        <w:rPr>
          <w:sz w:val="30"/>
          <w:szCs w:val="30"/>
          <w:lang w:val="es-ES"/>
        </w:rPr>
        <w:t>Costs</w:t>
      </w:r>
      <w:proofErr w:type="spellEnd"/>
      <w:r w:rsidRPr="00702E03">
        <w:rPr>
          <w:sz w:val="30"/>
          <w:szCs w:val="30"/>
          <w:lang w:val="es-ES"/>
        </w:rPr>
        <w:t xml:space="preserve"> </w:t>
      </w:r>
      <w:proofErr w:type="spellStart"/>
      <w:r w:rsidRPr="00702E03">
        <w:rPr>
          <w:sz w:val="30"/>
          <w:szCs w:val="30"/>
          <w:lang w:val="es-ES"/>
        </w:rPr>
        <w:t>of</w:t>
      </w:r>
      <w:proofErr w:type="spellEnd"/>
      <w:r w:rsidRPr="00702E03">
        <w:rPr>
          <w:sz w:val="30"/>
          <w:szCs w:val="30"/>
          <w:lang w:val="es-ES"/>
        </w:rPr>
        <w:t xml:space="preserve"> </w:t>
      </w:r>
      <w:proofErr w:type="spellStart"/>
      <w:r w:rsidRPr="00702E03">
        <w:rPr>
          <w:sz w:val="30"/>
          <w:szCs w:val="30"/>
          <w:lang w:val="es-ES"/>
        </w:rPr>
        <w:t>War</w:t>
      </w:r>
      <w:proofErr w:type="spellEnd"/>
      <w:r w:rsidRPr="00702E03">
        <w:rPr>
          <w:sz w:val="30"/>
          <w:szCs w:val="30"/>
          <w:lang w:val="es-ES"/>
        </w:rPr>
        <w:t xml:space="preserve"> del Instituto Watson de Asuntos Internacionales y Públicos de la Universidad de Brown, el número de agresiones sexuales en el Ejército estadounidense en 2023 fue de 73.695, más del doble de la cifra oficial. De media, casi una cuarta parte de las mujeres en servicio activo sufrieron agresiones sexuales durante los años de la guerra de Afganistán, de 2001 a 2021.</w:t>
      </w:r>
      <w:r w:rsidR="00937D6D">
        <w:rPr>
          <w:rStyle w:val="af7"/>
          <w:sz w:val="30"/>
          <w:szCs w:val="30"/>
          <w:lang w:val="es-ES"/>
        </w:rPr>
        <w:endnoteReference w:id="90"/>
      </w:r>
      <w:r w:rsidRPr="00702E03">
        <w:rPr>
          <w:sz w:val="30"/>
          <w:szCs w:val="30"/>
          <w:lang w:val="es-ES"/>
        </w:rPr>
        <w:t xml:space="preserve"> Algunas personas acusadas de conducta sexual inapropiada han sido nombradas para ocupar cargos en el Gobierno estadounidense. Expertos en investigación de género señalaron que esta medida ha hecho que la mayoría de las </w:t>
      </w:r>
      <w:r w:rsidRPr="00702E03">
        <w:rPr>
          <w:sz w:val="30"/>
          <w:szCs w:val="30"/>
          <w:lang w:val="es-ES"/>
        </w:rPr>
        <w:lastRenderedPageBreak/>
        <w:t>mujeres que se enfrentan a acoso o agresión sexual ya no crean que el sistema judicial vaya a castigar a los agresores sexuales.</w:t>
      </w:r>
      <w:r w:rsidR="00937D6D">
        <w:rPr>
          <w:rStyle w:val="af7"/>
          <w:sz w:val="30"/>
          <w:szCs w:val="30"/>
          <w:lang w:val="es-ES"/>
        </w:rPr>
        <w:endnoteReference w:id="91"/>
      </w:r>
    </w:p>
    <w:p w14:paraId="0B0A6B52" w14:textId="0AFBC9CB" w:rsidR="009562C9" w:rsidRPr="00702E03" w:rsidRDefault="009562C9" w:rsidP="00702E03">
      <w:pPr>
        <w:spacing w:line="500" w:lineRule="exact"/>
        <w:ind w:firstLine="420"/>
        <w:rPr>
          <w:sz w:val="30"/>
          <w:szCs w:val="30"/>
          <w:lang w:val="es-ES"/>
        </w:rPr>
      </w:pPr>
      <w:r w:rsidRPr="00702E03">
        <w:rPr>
          <w:sz w:val="30"/>
          <w:szCs w:val="30"/>
          <w:lang w:val="es-ES"/>
        </w:rPr>
        <w:t>La violencia doméstica va en aumento. Una media de 24 personas por minuto son víctimas de violencia doméstica a manos de su pareja en Estados Unidos. Esta cifra procede de la Línea Nacional contra la Violencia Doméstica. De las casi 27.000 agresiones domésticas, el 75 por ciento fueron víctimas femeninas. De esas mujeres, el 65 por ciento eran negras.</w:t>
      </w:r>
      <w:r w:rsidR="00937D6D">
        <w:rPr>
          <w:rStyle w:val="af7"/>
          <w:sz w:val="30"/>
          <w:szCs w:val="30"/>
          <w:lang w:val="es-ES"/>
        </w:rPr>
        <w:endnoteReference w:id="92"/>
      </w:r>
      <w:r w:rsidRPr="00702E03">
        <w:rPr>
          <w:sz w:val="30"/>
          <w:szCs w:val="30"/>
          <w:lang w:val="es-ES"/>
        </w:rPr>
        <w:t xml:space="preserve"> Según el informe Estado de la Población Mundial, 11 estados de Estados Unidos tuvieron una tasa de violencia doméstica superior al 40 por ciento en 2024.</w:t>
      </w:r>
      <w:r w:rsidR="00937D6D">
        <w:rPr>
          <w:rStyle w:val="af7"/>
          <w:sz w:val="30"/>
          <w:szCs w:val="30"/>
          <w:lang w:val="es-ES"/>
        </w:rPr>
        <w:endnoteReference w:id="93"/>
      </w:r>
      <w:r w:rsidRPr="00702E03">
        <w:rPr>
          <w:sz w:val="30"/>
          <w:szCs w:val="30"/>
          <w:lang w:val="es-ES"/>
        </w:rPr>
        <w:t xml:space="preserve"> Sin embargo, estas cifras solo representan una parte del alcance global de la violencia doméstica en Estados Unidos. Según el Departamento de Justicia estadounidense, las víctimas del 53 por ciento de los casos de violencia en la pareja y del 52 por ciento de los casos de violencia doméstica no denuncian la situación a la Policía. El departamento calcula que el número real de víctimas de violencia en la pareja en 2023 ascendió a unas 630.000, mientras que hubo más de 1,165 millones de víctimas de violencia doméstica.</w:t>
      </w:r>
      <w:r w:rsidR="00937D6D">
        <w:rPr>
          <w:rStyle w:val="af7"/>
          <w:sz w:val="30"/>
          <w:szCs w:val="30"/>
          <w:lang w:val="es-ES"/>
        </w:rPr>
        <w:endnoteReference w:id="94"/>
      </w:r>
    </w:p>
    <w:p w14:paraId="29C3D72C" w14:textId="7246542E" w:rsidR="009562C9" w:rsidRPr="00702E03" w:rsidRDefault="009562C9" w:rsidP="00702E03">
      <w:pPr>
        <w:spacing w:line="500" w:lineRule="exact"/>
        <w:ind w:firstLine="420"/>
        <w:rPr>
          <w:sz w:val="30"/>
          <w:szCs w:val="30"/>
          <w:lang w:val="es-ES"/>
        </w:rPr>
      </w:pPr>
      <w:r w:rsidRPr="00702E03">
        <w:rPr>
          <w:sz w:val="30"/>
          <w:szCs w:val="30"/>
          <w:lang w:val="es-ES"/>
        </w:rPr>
        <w:t>El derecho de las mujeres a la salud se ha descuidado en medio de las batallas políticas. En los estados donde el aborto está prohibido, el acceso a la atención sanitaria en general está restringido, y muchos obstetras están abandonando sus puestos de trabajo, dando lugar a la aparición de nuevos “desiertos de atención obstétrica”.</w:t>
      </w:r>
      <w:r w:rsidR="00937D6D">
        <w:rPr>
          <w:rStyle w:val="af7"/>
          <w:sz w:val="30"/>
          <w:szCs w:val="30"/>
          <w:lang w:val="es-ES"/>
        </w:rPr>
        <w:endnoteReference w:id="95"/>
      </w:r>
    </w:p>
    <w:p w14:paraId="5922772B" w14:textId="40B5A153" w:rsidR="009562C9" w:rsidRPr="00702E03" w:rsidRDefault="009562C9" w:rsidP="00702E03">
      <w:pPr>
        <w:spacing w:line="500" w:lineRule="exact"/>
        <w:ind w:firstLine="420"/>
        <w:rPr>
          <w:sz w:val="30"/>
          <w:szCs w:val="30"/>
          <w:lang w:val="es-ES"/>
        </w:rPr>
      </w:pPr>
      <w:r w:rsidRPr="00702E03">
        <w:rPr>
          <w:sz w:val="30"/>
          <w:szCs w:val="30"/>
          <w:lang w:val="es-ES"/>
        </w:rPr>
        <w:t xml:space="preserve">David </w:t>
      </w:r>
      <w:proofErr w:type="spellStart"/>
      <w:r w:rsidRPr="00702E03">
        <w:rPr>
          <w:sz w:val="30"/>
          <w:szCs w:val="30"/>
          <w:lang w:val="es-ES"/>
        </w:rPr>
        <w:t>Radley</w:t>
      </w:r>
      <w:proofErr w:type="spellEnd"/>
      <w:r w:rsidRPr="00702E03">
        <w:rPr>
          <w:sz w:val="30"/>
          <w:szCs w:val="30"/>
          <w:lang w:val="es-ES"/>
        </w:rPr>
        <w:t xml:space="preserve">, científico principal de la iniciativa Seguimiento del Desempeño del Sistema de Salud de la Commonwealth </w:t>
      </w:r>
      <w:proofErr w:type="spellStart"/>
      <w:r w:rsidRPr="00702E03">
        <w:rPr>
          <w:sz w:val="30"/>
          <w:szCs w:val="30"/>
          <w:lang w:val="es-ES"/>
        </w:rPr>
        <w:t>Fund</w:t>
      </w:r>
      <w:proofErr w:type="spellEnd"/>
      <w:r w:rsidRPr="00702E03">
        <w:rPr>
          <w:sz w:val="30"/>
          <w:szCs w:val="30"/>
          <w:lang w:val="es-ES"/>
        </w:rPr>
        <w:t>, calculó que más de cinco millones de mujeres viven en un condado considerado desierto de atención a la maternidad.</w:t>
      </w:r>
      <w:r w:rsidR="000E14AF">
        <w:rPr>
          <w:rStyle w:val="af7"/>
          <w:sz w:val="30"/>
          <w:szCs w:val="30"/>
          <w:lang w:val="es-ES"/>
        </w:rPr>
        <w:endnoteReference w:id="96"/>
      </w:r>
      <w:r w:rsidRPr="00702E03">
        <w:rPr>
          <w:sz w:val="30"/>
          <w:szCs w:val="30"/>
          <w:lang w:val="es-ES"/>
        </w:rPr>
        <w:t xml:space="preserve"> Las batallas </w:t>
      </w:r>
      <w:r w:rsidRPr="00702E03">
        <w:rPr>
          <w:sz w:val="30"/>
          <w:szCs w:val="30"/>
          <w:lang w:val="es-ES"/>
        </w:rPr>
        <w:lastRenderedPageBreak/>
        <w:t xml:space="preserve">políticas sobre el aborto han dado lugar a constantes retrocesos en las políticas, dejando al público en un estado de pánico, incapaz de anticipar sus propios derechos. La Encuesta sobre la Salud de la Mujer de la Kaiser </w:t>
      </w:r>
      <w:proofErr w:type="spellStart"/>
      <w:r w:rsidRPr="00702E03">
        <w:rPr>
          <w:sz w:val="30"/>
          <w:szCs w:val="30"/>
          <w:lang w:val="es-ES"/>
        </w:rPr>
        <w:t>Family</w:t>
      </w:r>
      <w:proofErr w:type="spellEnd"/>
      <w:r w:rsidRPr="00702E03">
        <w:rPr>
          <w:sz w:val="30"/>
          <w:szCs w:val="30"/>
          <w:lang w:val="es-ES"/>
        </w:rPr>
        <w:t xml:space="preserve"> </w:t>
      </w:r>
      <w:proofErr w:type="spellStart"/>
      <w:r w:rsidRPr="00702E03">
        <w:rPr>
          <w:sz w:val="30"/>
          <w:szCs w:val="30"/>
          <w:lang w:val="es-ES"/>
        </w:rPr>
        <w:t>Foundation</w:t>
      </w:r>
      <w:proofErr w:type="spellEnd"/>
      <w:r w:rsidRPr="00702E03">
        <w:rPr>
          <w:sz w:val="30"/>
          <w:szCs w:val="30"/>
          <w:lang w:val="es-ES"/>
        </w:rPr>
        <w:t xml:space="preserve"> de 2024 informó que el 63 por ciento de las mujeres en edad reproductiva de Estados Unidos están preocupadas por la posibilidad de que ellas o alguien cercano a ellas no puedan abortar si fuera necesario para preservar su vida o su salud.</w:t>
      </w:r>
      <w:r w:rsidR="000E14AF">
        <w:rPr>
          <w:rStyle w:val="af7"/>
          <w:sz w:val="30"/>
          <w:szCs w:val="30"/>
          <w:lang w:val="es-ES"/>
        </w:rPr>
        <w:endnoteReference w:id="97"/>
      </w:r>
      <w:r w:rsidRPr="00702E03">
        <w:rPr>
          <w:sz w:val="30"/>
          <w:szCs w:val="30"/>
          <w:lang w:val="es-ES"/>
        </w:rPr>
        <w:t xml:space="preserve"> En varios estados están surgiendo patrones de hospitales que retrasan o deniegan la atención reproductiva estándar</w:t>
      </w:r>
      <w:r w:rsidR="000E14AF">
        <w:rPr>
          <w:rStyle w:val="af7"/>
          <w:sz w:val="30"/>
          <w:szCs w:val="30"/>
          <w:lang w:val="es-ES"/>
        </w:rPr>
        <w:endnoteReference w:id="98"/>
      </w:r>
      <w:r w:rsidRPr="00702E03">
        <w:rPr>
          <w:sz w:val="30"/>
          <w:szCs w:val="30"/>
          <w:lang w:val="es-ES"/>
        </w:rPr>
        <w:t>, y de mujeres que no quieren arriesgarse a acudir a esos hospitales por miedo a problemas legales, incluidos posibles cargos penales.</w:t>
      </w:r>
      <w:r w:rsidR="000E14AF">
        <w:rPr>
          <w:rStyle w:val="af7"/>
          <w:sz w:val="30"/>
          <w:szCs w:val="30"/>
          <w:lang w:val="es-ES"/>
        </w:rPr>
        <w:endnoteReference w:id="99"/>
      </w:r>
      <w:r w:rsidRPr="00702E03">
        <w:rPr>
          <w:sz w:val="30"/>
          <w:szCs w:val="30"/>
          <w:lang w:val="es-ES"/>
        </w:rPr>
        <w:t xml:space="preserve"> Según un artículo de USA </w:t>
      </w:r>
      <w:proofErr w:type="spellStart"/>
      <w:r w:rsidRPr="00702E03">
        <w:rPr>
          <w:sz w:val="30"/>
          <w:szCs w:val="30"/>
          <w:lang w:val="es-ES"/>
        </w:rPr>
        <w:t>Today</w:t>
      </w:r>
      <w:proofErr w:type="spellEnd"/>
      <w:r w:rsidRPr="00702E03">
        <w:rPr>
          <w:sz w:val="30"/>
          <w:szCs w:val="30"/>
          <w:lang w:val="es-ES"/>
        </w:rPr>
        <w:t xml:space="preserve"> de septiembre de 2024, una mujer en Georgia murió tras no poder recibir la atención que necesitaba debido a la prohibición del aborto. Otra mujer del mismo estado, temerosa de las posibles sanciones de las actuales leyes sobre el aborto, también murió como consecuencia del retraso en la atención médica.</w:t>
      </w:r>
      <w:r w:rsidR="000E14AF">
        <w:rPr>
          <w:rStyle w:val="af7"/>
          <w:sz w:val="30"/>
          <w:szCs w:val="30"/>
          <w:lang w:val="es-ES"/>
        </w:rPr>
        <w:endnoteReference w:id="100"/>
      </w:r>
      <w:r w:rsidRPr="00702E03">
        <w:rPr>
          <w:sz w:val="30"/>
          <w:szCs w:val="30"/>
          <w:lang w:val="es-ES"/>
        </w:rPr>
        <w:t xml:space="preserve"> “Nos encontramos en un clima de miedo, con un aumento de la hostilidad y del riesgo legal para pacientes, proveedores y ayudantes”, afirmó Kelly Baden, vicepresidenta de políticas públicas del Instituto </w:t>
      </w:r>
      <w:proofErr w:type="spellStart"/>
      <w:r w:rsidRPr="00702E03">
        <w:rPr>
          <w:sz w:val="30"/>
          <w:szCs w:val="30"/>
          <w:lang w:val="es-ES"/>
        </w:rPr>
        <w:t>Guttmacher</w:t>
      </w:r>
      <w:proofErr w:type="spellEnd"/>
      <w:r w:rsidRPr="00702E03">
        <w:rPr>
          <w:sz w:val="30"/>
          <w:szCs w:val="30"/>
          <w:lang w:val="es-ES"/>
        </w:rPr>
        <w:t>, un grupo de investigación que apoya el acceso al aborto.</w:t>
      </w:r>
      <w:r w:rsidR="000E14AF">
        <w:rPr>
          <w:rStyle w:val="af7"/>
          <w:sz w:val="30"/>
          <w:szCs w:val="30"/>
          <w:lang w:val="es-ES"/>
        </w:rPr>
        <w:endnoteReference w:id="101"/>
      </w:r>
    </w:p>
    <w:p w14:paraId="1A4291B4" w14:textId="1024C545" w:rsidR="009562C9" w:rsidRPr="00702E03" w:rsidRDefault="009562C9" w:rsidP="00702E03">
      <w:pPr>
        <w:spacing w:line="500" w:lineRule="exact"/>
        <w:ind w:firstLineChars="150" w:firstLine="450"/>
        <w:rPr>
          <w:sz w:val="30"/>
          <w:szCs w:val="30"/>
          <w:lang w:val="es-ES"/>
        </w:rPr>
      </w:pPr>
      <w:r w:rsidRPr="00702E03">
        <w:rPr>
          <w:sz w:val="30"/>
          <w:szCs w:val="30"/>
          <w:lang w:val="es-ES"/>
        </w:rPr>
        <w:t>La protección del derecho de los niños a la vida y la salud es inadecuada. Cada año, Estados Unidos registró más de cinco muertes infantiles por cada 1.000 nacidos vivos, superando con creces las tasas de otros países de renta alta.</w:t>
      </w:r>
      <w:r w:rsidR="000E14AF">
        <w:rPr>
          <w:rStyle w:val="af7"/>
          <w:sz w:val="30"/>
          <w:szCs w:val="30"/>
          <w:lang w:val="es-ES"/>
        </w:rPr>
        <w:endnoteReference w:id="102"/>
      </w:r>
      <w:r w:rsidRPr="00702E03">
        <w:rPr>
          <w:sz w:val="30"/>
          <w:szCs w:val="30"/>
          <w:lang w:val="es-ES"/>
        </w:rPr>
        <w:t xml:space="preserve"> Un estudio publicado por la Academia Americana de Pediatría en marzo de 2024 descubrió que casi 130.000 niños de Chicago menores de seis años están expuestos a plomo tóxico </w:t>
      </w:r>
      <w:r w:rsidRPr="00702E03">
        <w:rPr>
          <w:sz w:val="30"/>
          <w:szCs w:val="30"/>
          <w:lang w:val="es-ES"/>
        </w:rPr>
        <w:lastRenderedPageBreak/>
        <w:t>en el agua potable de sus hogares debido a las tuberías de plomo. Además, existen disparidades raciales tanto en las tasas de análisis como en los niveles de exposición, siendo más probable que los residentes negros y latinos tengan agua contaminada con plomo debido a las tuberías de plomo.</w:t>
      </w:r>
      <w:r w:rsidR="000E14AF">
        <w:rPr>
          <w:rStyle w:val="af7"/>
          <w:sz w:val="30"/>
          <w:szCs w:val="30"/>
          <w:lang w:val="es-ES"/>
        </w:rPr>
        <w:endnoteReference w:id="103"/>
      </w:r>
    </w:p>
    <w:p w14:paraId="06DC5B25" w14:textId="6F88A46E" w:rsidR="009562C9" w:rsidRPr="00702E03" w:rsidRDefault="009562C9" w:rsidP="00702E03">
      <w:pPr>
        <w:spacing w:line="500" w:lineRule="exact"/>
        <w:ind w:firstLineChars="150" w:firstLine="450"/>
        <w:rPr>
          <w:sz w:val="30"/>
          <w:szCs w:val="30"/>
          <w:lang w:val="es-ES"/>
        </w:rPr>
      </w:pPr>
      <w:r w:rsidRPr="00702E03">
        <w:rPr>
          <w:sz w:val="30"/>
          <w:szCs w:val="30"/>
          <w:lang w:val="es-ES"/>
        </w:rPr>
        <w:t xml:space="preserve">Los sistemas policial y judicial se han convertido en cómplices de los abusos sexuales a menores. Una investigación de </w:t>
      </w:r>
      <w:proofErr w:type="spellStart"/>
      <w:r w:rsidRPr="00702E03">
        <w:rPr>
          <w:sz w:val="30"/>
          <w:szCs w:val="30"/>
          <w:lang w:val="es-ES"/>
        </w:rPr>
        <w:t>The</w:t>
      </w:r>
      <w:proofErr w:type="spellEnd"/>
      <w:r w:rsidRPr="00702E03">
        <w:rPr>
          <w:sz w:val="30"/>
          <w:szCs w:val="30"/>
          <w:lang w:val="es-ES"/>
        </w:rPr>
        <w:t xml:space="preserve"> Washington Post ha revelado que al menos 1.800 agentes de las fuerzas del orden estatales y locales fueron acusados de delitos relacionados con abusos sexuales a menores entre 2005 y 2022. Los organismos encargados de hacer cumplir la ley de todo el país han hecho muy poco por erradicar a los agresores sexuales de menores de entre sus filas. Todo el sistema judicial es cómplice de los agresores: la ineficaz comprobación de antecedentes permite a los condenados por agresión sexual entrar en el sistema policial; los policías acusados han utilizado su conocimiento del sistema legal para paralizar los casos, conseguir que se rebajaran los cargos o eludir las condenas; los fiscales han ofrecido generosos acuerdos de culpabilidad a agentes que admitieron haber violado y manoseado a menores; los jueces han permitido a muchos agentes condenados eludir las penas de prisión. Kristen Clarke admitió durante su mandato como fiscal general adjunta que los miembros de las fuerzas del orden que se han aprovechado de sus posiciones de poder han dejado a las víctimas infantiles “sin recursos y sin nadie que las proteja”.</w:t>
      </w:r>
      <w:r w:rsidR="000E14AF">
        <w:rPr>
          <w:rStyle w:val="af7"/>
          <w:sz w:val="30"/>
          <w:szCs w:val="30"/>
          <w:lang w:val="es-ES"/>
        </w:rPr>
        <w:endnoteReference w:id="104"/>
      </w:r>
    </w:p>
    <w:p w14:paraId="50BBC062" w14:textId="12EEF1E4" w:rsidR="009562C9" w:rsidRPr="00702E03" w:rsidRDefault="009562C9" w:rsidP="000E14AF">
      <w:pPr>
        <w:spacing w:line="500" w:lineRule="exact"/>
        <w:ind w:firstLineChars="150" w:firstLine="450"/>
        <w:rPr>
          <w:rFonts w:hint="eastAsia"/>
          <w:sz w:val="30"/>
          <w:szCs w:val="30"/>
          <w:lang w:val="es-ES"/>
        </w:rPr>
      </w:pPr>
      <w:r w:rsidRPr="00702E03">
        <w:rPr>
          <w:sz w:val="30"/>
          <w:szCs w:val="30"/>
          <w:lang w:val="es-ES"/>
        </w:rPr>
        <w:t xml:space="preserve">La persecución de las niñas es espeluznante. En Estados Unidos no se ha aprobado ninguna ley federal contra la flagrante violación de las normas internacionales que prohíben el matrimonio infantil, y este </w:t>
      </w:r>
      <w:r w:rsidRPr="00702E03">
        <w:rPr>
          <w:sz w:val="30"/>
          <w:szCs w:val="30"/>
          <w:lang w:val="es-ES"/>
        </w:rPr>
        <w:lastRenderedPageBreak/>
        <w:t>sigue siendo “legal” en la gran mayoría de los estados. El 86 por ciento de los matrimonios infantiles registrados en Estados Unidos fueron entre adultos y menores, en su mayoría niñas de entre 16 y 17 años, pero a veces de tan solo 12 años. Además del abuso físico y emocional, expone a las menores a un mayor riesgo de pobreza y explotación y les niega oportunidades educativas y económicas.</w:t>
      </w:r>
      <w:r w:rsidR="000E14AF">
        <w:rPr>
          <w:rStyle w:val="af7"/>
          <w:sz w:val="30"/>
          <w:szCs w:val="30"/>
          <w:lang w:val="es-ES"/>
        </w:rPr>
        <w:endnoteReference w:id="105"/>
      </w:r>
      <w:r w:rsidRPr="00702E03">
        <w:rPr>
          <w:sz w:val="30"/>
          <w:szCs w:val="30"/>
          <w:lang w:val="es-ES"/>
        </w:rPr>
        <w:t xml:space="preserve"> La práctica nociva de la mutilación genital femenina (MGF) sigue estando muy extendida en Estados Unidos. Al menos 513.000 mujeres y niñas la sufren o corren el riesgo de sufrirla, y nueve estados de EE. UU. y el Distrito de Columbia carecen de leyes que la prohíban. De los que sí tienen leyes que la prohíben, muchos no prohíben que las niñas sean llevadas fuera del estado para ser sometidas a la ablación.</w:t>
      </w:r>
      <w:r w:rsidR="000E14AF">
        <w:rPr>
          <w:rStyle w:val="af7"/>
          <w:sz w:val="30"/>
          <w:szCs w:val="30"/>
          <w:lang w:val="es-ES"/>
        </w:rPr>
        <w:endnoteReference w:id="106"/>
      </w:r>
    </w:p>
    <w:p w14:paraId="5A1F63B0" w14:textId="77777777" w:rsidR="00702E03" w:rsidRDefault="00702E03">
      <w:pPr>
        <w:widowControl/>
        <w:jc w:val="left"/>
        <w:rPr>
          <w:sz w:val="30"/>
          <w:szCs w:val="30"/>
          <w:lang w:val="es-ES"/>
        </w:rPr>
      </w:pPr>
      <w:r>
        <w:rPr>
          <w:sz w:val="30"/>
          <w:szCs w:val="30"/>
          <w:lang w:val="es-ES"/>
        </w:rPr>
        <w:br w:type="page"/>
      </w:r>
    </w:p>
    <w:p w14:paraId="4DD04C36" w14:textId="618C3022" w:rsidR="009562C9" w:rsidRPr="001F5A15" w:rsidRDefault="009562C9" w:rsidP="00702E03">
      <w:pPr>
        <w:pStyle w:val="a3"/>
        <w:spacing w:line="240" w:lineRule="auto"/>
        <w:jc w:val="center"/>
        <w:rPr>
          <w:lang w:val="es-ES"/>
        </w:rPr>
      </w:pPr>
      <w:bookmarkStart w:id="15" w:name="_Toc206343214"/>
      <w:r w:rsidRPr="001F5A15">
        <w:rPr>
          <w:lang w:val="es-ES"/>
        </w:rPr>
        <w:lastRenderedPageBreak/>
        <w:t>V</w:t>
      </w:r>
      <w:bookmarkEnd w:id="15"/>
    </w:p>
    <w:p w14:paraId="4B08A0F0" w14:textId="77777777" w:rsidR="009562C9" w:rsidRPr="001F5A15" w:rsidRDefault="009562C9" w:rsidP="00702E03">
      <w:pPr>
        <w:pStyle w:val="a3"/>
        <w:spacing w:line="240" w:lineRule="auto"/>
        <w:jc w:val="center"/>
        <w:rPr>
          <w:lang w:val="es-ES"/>
        </w:rPr>
      </w:pPr>
      <w:bookmarkStart w:id="16" w:name="_Toc206343215"/>
      <w:r w:rsidRPr="001F5A15">
        <w:rPr>
          <w:lang w:val="es-ES"/>
        </w:rPr>
        <w:t>Viaje Fatal:</w:t>
      </w:r>
      <w:bookmarkEnd w:id="16"/>
    </w:p>
    <w:p w14:paraId="2512F18E" w14:textId="77777777" w:rsidR="009562C9" w:rsidRPr="001F5A15" w:rsidRDefault="009562C9" w:rsidP="00702E03">
      <w:pPr>
        <w:pStyle w:val="a3"/>
        <w:spacing w:line="240" w:lineRule="auto"/>
        <w:jc w:val="center"/>
        <w:rPr>
          <w:lang w:val="es-ES"/>
        </w:rPr>
      </w:pPr>
      <w:bookmarkStart w:id="17" w:name="_Toc206343216"/>
      <w:r w:rsidRPr="001F5A15">
        <w:rPr>
          <w:lang w:val="es-ES"/>
        </w:rPr>
        <w:t>Elegía de los inmigrantes indocumentados</w:t>
      </w:r>
      <w:bookmarkEnd w:id="17"/>
    </w:p>
    <w:p w14:paraId="62C98A4F" w14:textId="77777777" w:rsidR="009562C9" w:rsidRPr="00702E03" w:rsidRDefault="009562C9" w:rsidP="00702E03">
      <w:pPr>
        <w:spacing w:line="500" w:lineRule="exact"/>
        <w:ind w:firstLineChars="150" w:firstLine="450"/>
        <w:rPr>
          <w:sz w:val="30"/>
          <w:szCs w:val="30"/>
          <w:lang w:val="es-ES"/>
        </w:rPr>
      </w:pPr>
      <w:r w:rsidRPr="00702E03">
        <w:rPr>
          <w:sz w:val="30"/>
          <w:szCs w:val="30"/>
          <w:lang w:val="es-ES"/>
        </w:rPr>
        <w:t xml:space="preserve">La crisis humanitaria en la frontera sigue empeorando, los inmigrantes sufren torturas y tratos inhumanos, y un gran número de niños inmigrantes son víctimas de explotación y esclavitud. Las políticas de inmigración están profundamente interrelacionadas con las elecciones políticas, y los políticos incitan abiertamente al odio contra los inmigrantes, que se han convertido en chivos expiatorios de los partidos políticos para desplazar las tensiones sociales. En el proceso, se pisotean despiadadamente diversos derechos humanos. </w:t>
      </w:r>
    </w:p>
    <w:p w14:paraId="68CBDB9A" w14:textId="30DE8250" w:rsidR="009562C9" w:rsidRPr="00702E03" w:rsidRDefault="009562C9" w:rsidP="00702E03">
      <w:pPr>
        <w:spacing w:line="500" w:lineRule="exact"/>
        <w:ind w:firstLineChars="150" w:firstLine="450"/>
        <w:rPr>
          <w:sz w:val="30"/>
          <w:szCs w:val="30"/>
          <w:lang w:val="es-ES"/>
        </w:rPr>
      </w:pPr>
      <w:r w:rsidRPr="00702E03">
        <w:rPr>
          <w:sz w:val="30"/>
          <w:szCs w:val="30"/>
          <w:lang w:val="es-ES"/>
        </w:rPr>
        <w:t>Los políticos incitan abiertamente al odio contra los inmigrantes. Se difunde ampliamente información falsa y engañosa sobre los inmigrantes.</w:t>
      </w:r>
      <w:r w:rsidR="000E14AF">
        <w:rPr>
          <w:rStyle w:val="af7"/>
          <w:sz w:val="30"/>
          <w:szCs w:val="30"/>
          <w:lang w:val="es-ES"/>
        </w:rPr>
        <w:endnoteReference w:id="107"/>
      </w:r>
      <w:r w:rsidRPr="00702E03">
        <w:rPr>
          <w:sz w:val="30"/>
          <w:szCs w:val="30"/>
          <w:lang w:val="es-ES"/>
        </w:rPr>
        <w:t xml:space="preserve"> Un artículo de </w:t>
      </w:r>
      <w:proofErr w:type="spellStart"/>
      <w:r w:rsidRPr="00702E03">
        <w:rPr>
          <w:sz w:val="30"/>
          <w:szCs w:val="30"/>
          <w:lang w:val="es-ES"/>
        </w:rPr>
        <w:t>The</w:t>
      </w:r>
      <w:proofErr w:type="spellEnd"/>
      <w:r w:rsidRPr="00702E03">
        <w:rPr>
          <w:sz w:val="30"/>
          <w:szCs w:val="30"/>
          <w:lang w:val="es-ES"/>
        </w:rPr>
        <w:t xml:space="preserve"> Guardian del 18 de septiembre de 2024 indicó que las teorías conspirativas racistas sobre los inmigrantes dominaron el ciclo electoral estadounidense de 2024. Republicanos de alto rango han redoblado los rumores infundados sobre los inmigrantes negros y latinos. Los expertos sostienen que la difusión de este tipo de desinformación amplifica las creencias xenófobas existentes en la psique estadounidense como medio para obtener beneficios políticos.</w:t>
      </w:r>
      <w:r w:rsidR="000E14AF">
        <w:rPr>
          <w:rStyle w:val="af7"/>
          <w:sz w:val="30"/>
          <w:szCs w:val="30"/>
          <w:lang w:val="es-ES"/>
        </w:rPr>
        <w:endnoteReference w:id="108"/>
      </w:r>
      <w:r w:rsidRPr="00702E03">
        <w:rPr>
          <w:sz w:val="30"/>
          <w:szCs w:val="30"/>
          <w:lang w:val="es-ES"/>
        </w:rPr>
        <w:t xml:space="preserve"> Un artículo de la cadena CNN del 7 de octubre de 2024 afirmó que, durante las campañas electorales, los políticos utilizaban una retórica despectiva contra los inmigrantes indocumentados que cometían asesinatos, acusándolos de tener “malos genes”.</w:t>
      </w:r>
      <w:r w:rsidR="000E14AF">
        <w:rPr>
          <w:rStyle w:val="af7"/>
          <w:sz w:val="30"/>
          <w:szCs w:val="30"/>
          <w:lang w:val="es-ES"/>
        </w:rPr>
        <w:endnoteReference w:id="109"/>
      </w:r>
    </w:p>
    <w:p w14:paraId="6FB49A27" w14:textId="62ED26DA" w:rsidR="009562C9" w:rsidRPr="00702E03" w:rsidRDefault="009562C9" w:rsidP="00702E03">
      <w:pPr>
        <w:spacing w:line="500" w:lineRule="exact"/>
        <w:ind w:firstLineChars="150" w:firstLine="450"/>
        <w:rPr>
          <w:sz w:val="30"/>
          <w:szCs w:val="30"/>
          <w:lang w:val="es-ES"/>
        </w:rPr>
      </w:pPr>
      <w:r w:rsidRPr="00702E03">
        <w:rPr>
          <w:sz w:val="30"/>
          <w:szCs w:val="30"/>
          <w:lang w:val="es-ES"/>
        </w:rPr>
        <w:t xml:space="preserve">Una quinta parte de los residentes en Aurora, Colorado, nacieron en el extranjero. Durante las campañas electorales, los políticos </w:t>
      </w:r>
      <w:r w:rsidRPr="00702E03">
        <w:rPr>
          <w:sz w:val="30"/>
          <w:szCs w:val="30"/>
          <w:lang w:val="es-ES"/>
        </w:rPr>
        <w:lastRenderedPageBreak/>
        <w:t>desataron un mundo de pánico y dolor con sus amenazas de deportaciones masivas y separaciones familiares contra cualquier inmigrante legal o indocumentado que ellos decidieran que no pertenecía a su versión de Estados Unidos.</w:t>
      </w:r>
      <w:r w:rsidR="000E14AF">
        <w:rPr>
          <w:rStyle w:val="af7"/>
          <w:sz w:val="30"/>
          <w:szCs w:val="30"/>
          <w:lang w:val="es-ES"/>
        </w:rPr>
        <w:endnoteReference w:id="110"/>
      </w:r>
    </w:p>
    <w:p w14:paraId="7E8AC9FE" w14:textId="3639946F" w:rsidR="009562C9" w:rsidRPr="00702E03" w:rsidRDefault="009562C9" w:rsidP="00702E03">
      <w:pPr>
        <w:spacing w:line="500" w:lineRule="exact"/>
        <w:ind w:firstLineChars="150" w:firstLine="450"/>
        <w:rPr>
          <w:sz w:val="30"/>
          <w:szCs w:val="30"/>
          <w:lang w:val="es-ES"/>
        </w:rPr>
      </w:pPr>
      <w:r w:rsidRPr="00702E03">
        <w:rPr>
          <w:sz w:val="30"/>
          <w:szCs w:val="30"/>
          <w:lang w:val="es-ES"/>
        </w:rPr>
        <w:t>Los políticos han avivado e intensificado el sentimiento antinmigrante en la sociedad estadounidense. ABC News informó el 7 de diciembre de 2024 que, en Nueva York, tres adultos preguntaron a dos adolescentes inmigrantes si hablaban inglés; cuando los adolescentes dijeron que no, fueron atacados, acabando un muerto y el otro herido.</w:t>
      </w:r>
      <w:r w:rsidR="000E14AF">
        <w:rPr>
          <w:rStyle w:val="af7"/>
          <w:sz w:val="30"/>
          <w:szCs w:val="30"/>
          <w:lang w:val="es-ES"/>
        </w:rPr>
        <w:endnoteReference w:id="111"/>
      </w:r>
    </w:p>
    <w:p w14:paraId="2D7410FB" w14:textId="675DCC4F" w:rsidR="009562C9" w:rsidRPr="00702E03" w:rsidRDefault="009562C9" w:rsidP="00702E03">
      <w:pPr>
        <w:spacing w:line="500" w:lineRule="exact"/>
        <w:ind w:firstLineChars="150" w:firstLine="450"/>
        <w:rPr>
          <w:sz w:val="30"/>
          <w:szCs w:val="30"/>
          <w:lang w:val="es-ES"/>
        </w:rPr>
      </w:pPr>
      <w:r w:rsidRPr="00702E03">
        <w:rPr>
          <w:sz w:val="30"/>
          <w:szCs w:val="30"/>
          <w:lang w:val="es-ES"/>
        </w:rPr>
        <w:t>La crisis humanitaria en la frontera sur continúa. Un artículo publicado en Newsweek el 25 de noviembre de 2024 afirmó que, según los datos de la Oficina de Aduanas y Protección Fronteriza de Estados Unidos, el índice de muertes de inmigrantes en la frontera se ha disparado. Solo en la zona de El Paso (Texas), el número de muertes pasó de 72 en 2022 a 168 en 2024. La proporción de mujeres y niños entre las muertes de inmigrantes es asombrosa: más de 500 mujeres han muerto allí desde 2021. Entre los niños migrantes fallecidos, el más joven tenía solo un año. Como la mayoría de las muertes se producen en zonas remotas, muchas no se denuncian.</w:t>
      </w:r>
      <w:r w:rsidR="000E14AF">
        <w:rPr>
          <w:rStyle w:val="af7"/>
          <w:sz w:val="30"/>
          <w:szCs w:val="30"/>
          <w:lang w:val="es-ES"/>
        </w:rPr>
        <w:endnoteReference w:id="112"/>
      </w:r>
    </w:p>
    <w:p w14:paraId="58BC42D3" w14:textId="2D98E25A" w:rsidR="009562C9" w:rsidRPr="00702E03" w:rsidRDefault="009562C9" w:rsidP="00702E03">
      <w:pPr>
        <w:spacing w:line="500" w:lineRule="exact"/>
        <w:ind w:firstLineChars="150" w:firstLine="450"/>
        <w:rPr>
          <w:sz w:val="30"/>
          <w:szCs w:val="30"/>
          <w:lang w:val="es-ES"/>
        </w:rPr>
      </w:pPr>
      <w:r w:rsidRPr="00702E03">
        <w:rPr>
          <w:sz w:val="30"/>
          <w:szCs w:val="30"/>
          <w:lang w:val="es-ES"/>
        </w:rPr>
        <w:t xml:space="preserve">Los inmigrantes se enfrentan a torturas y trato inhumano. Estados Unidos gestiona el mayor régimen de detención de inmigrantes del mundo. Estos centros no solo obtienen beneficios masivos, sino que también amparan y toleran a miembros del personal que torturan y maltratan a los inmigrantes. Un informe publicado el 6 de febrero de 2024 por el Programa Clínico de Inmigración y Refugiados de la Facultad de Derecho de Harvard reveló que el régimen de aislamiento </w:t>
      </w:r>
      <w:r w:rsidRPr="00702E03">
        <w:rPr>
          <w:sz w:val="30"/>
          <w:szCs w:val="30"/>
          <w:lang w:val="es-ES"/>
        </w:rPr>
        <w:lastRenderedPageBreak/>
        <w:t>se utiliza ampliamente. Hubo más de 14.000 internamientos en régimen de aislamiento entre 2018 y 2023, y estos duraron un promedio de 27 días. Casi el 30 por ciento de los internamientos en régimen de aislamiento duraron más de 90 días y el 25 por ciento duraron más de 365 días, lo que provocó afecciones de salud mental para las personas internadas en este tipo de régimen.</w:t>
      </w:r>
      <w:r w:rsidR="000E14AF">
        <w:rPr>
          <w:rStyle w:val="af7"/>
          <w:sz w:val="30"/>
          <w:szCs w:val="30"/>
          <w:lang w:val="es-ES"/>
        </w:rPr>
        <w:endnoteReference w:id="113"/>
      </w:r>
      <w:r w:rsidRPr="00702E03">
        <w:rPr>
          <w:sz w:val="30"/>
          <w:szCs w:val="30"/>
          <w:lang w:val="es-ES"/>
        </w:rPr>
        <w:t xml:space="preserve"> Un informe publicado por una coalición de organizaciones jurídicas y de derechos humanos ha revelado que el Centro Federal de Detención de Inmigrantes de Luisiana, donde están recluidos miles de inmigrantes, distribuye agua sucia y alimentos contaminados con excrementos de rata. Algunos de los detenidos fueron transportados a los centros de detención desde la frontera encadenados con grilletes de sujeción de cinco puntos durante horas, sin poder ir al baño ni comer ni beber, y acabaron con cortes profundos en muñecas y piernas. Numerosos detenidos contaron que se les había negado atención médica. “Consideramos estas cárceles casi como ‘centros clandestinos’ del sistema nacional de inmigración”, afirmó Sarah Decker, una de las autoras principales del informe y abogada del grupo de defensa de los derechos humanos Robert F. Kennedy.</w:t>
      </w:r>
      <w:r w:rsidR="000E14AF">
        <w:rPr>
          <w:rStyle w:val="af7"/>
          <w:sz w:val="30"/>
          <w:szCs w:val="30"/>
          <w:lang w:val="es-ES"/>
        </w:rPr>
        <w:endnoteReference w:id="114"/>
      </w:r>
      <w:r w:rsidRPr="00702E03">
        <w:rPr>
          <w:sz w:val="30"/>
          <w:szCs w:val="30"/>
          <w:lang w:val="es-ES"/>
        </w:rPr>
        <w:t xml:space="preserve"> Un artículo publicado por </w:t>
      </w:r>
      <w:proofErr w:type="spellStart"/>
      <w:r w:rsidRPr="00702E03">
        <w:rPr>
          <w:sz w:val="30"/>
          <w:szCs w:val="30"/>
          <w:lang w:val="es-ES"/>
        </w:rPr>
        <w:t>The</w:t>
      </w:r>
      <w:proofErr w:type="spellEnd"/>
      <w:r w:rsidRPr="00702E03">
        <w:rPr>
          <w:sz w:val="30"/>
          <w:szCs w:val="30"/>
          <w:lang w:val="es-ES"/>
        </w:rPr>
        <w:t xml:space="preserve"> Guardian el 20 de noviembre de 2024 destacó que un centro de detención del condado de Baker, en Florida, ha sido acusado de abusos sistémicos y discriminación. El centro, gestionado por la oficina del sheriff del condado de Baker en virtud de un contrato con el Servicio de Inmigración y Control de Aduanas, permite a su personal acosar sistemáticamente a los detenidos por motivos raciales y sexuales, negar atención médica y productos sanitarios a las mujeres y falsificar los registros para ocultar sus huellas.</w:t>
      </w:r>
      <w:r w:rsidR="000E14AF">
        <w:rPr>
          <w:rStyle w:val="af7"/>
          <w:sz w:val="30"/>
          <w:szCs w:val="30"/>
          <w:lang w:val="es-ES"/>
        </w:rPr>
        <w:endnoteReference w:id="115"/>
      </w:r>
    </w:p>
    <w:p w14:paraId="495C8A18" w14:textId="212BAB8D" w:rsidR="009562C9" w:rsidRPr="00702E03" w:rsidRDefault="009562C9" w:rsidP="00702E03">
      <w:pPr>
        <w:spacing w:line="500" w:lineRule="exact"/>
        <w:ind w:firstLineChars="150" w:firstLine="450"/>
        <w:rPr>
          <w:sz w:val="30"/>
          <w:szCs w:val="30"/>
          <w:lang w:val="es-ES"/>
        </w:rPr>
      </w:pPr>
      <w:r w:rsidRPr="00702E03">
        <w:rPr>
          <w:sz w:val="30"/>
          <w:szCs w:val="30"/>
          <w:lang w:val="es-ES"/>
        </w:rPr>
        <w:lastRenderedPageBreak/>
        <w:t xml:space="preserve">Los niños inmigrantes sufren abusos en los centros de acogida. Según un artículo del 18 de julio de 2024 de </w:t>
      </w:r>
      <w:proofErr w:type="spellStart"/>
      <w:r w:rsidRPr="00702E03">
        <w:rPr>
          <w:sz w:val="30"/>
          <w:szCs w:val="30"/>
          <w:lang w:val="es-ES"/>
        </w:rPr>
        <w:t>The</w:t>
      </w:r>
      <w:proofErr w:type="spellEnd"/>
      <w:r w:rsidRPr="00702E03">
        <w:rPr>
          <w:sz w:val="30"/>
          <w:szCs w:val="30"/>
          <w:lang w:val="es-ES"/>
        </w:rPr>
        <w:t xml:space="preserve"> Washington Post, en los últimos años han sido frecuentes los incidentes de abusos sexuales contra niños en los albergues para inmigrantes de Estados Unidos. El artículo afirmó que un supervisor de un centro de acogida de </w:t>
      </w:r>
      <w:proofErr w:type="spellStart"/>
      <w:r w:rsidRPr="00702E03">
        <w:rPr>
          <w:sz w:val="30"/>
          <w:szCs w:val="30"/>
          <w:lang w:val="es-ES"/>
        </w:rPr>
        <w:t>Channelview</w:t>
      </w:r>
      <w:proofErr w:type="spellEnd"/>
      <w:r w:rsidRPr="00702E03">
        <w:rPr>
          <w:sz w:val="30"/>
          <w:szCs w:val="30"/>
          <w:lang w:val="es-ES"/>
        </w:rPr>
        <w:t>, Texas, violó, maltrató y amenazó repetidamente a una adolescente. Un trabajador de un albergue de El Paso abusó sexualmente varias veces de tres niñas de entre cinco y 11 años y amenazó con matar a sus familias para silenciarlas. Los verdaderos gestores de estos albergues recibieron más de 100 denuncias de acoso o abusos sexuales a menores, pero no tomaron ninguna medida, no investigaron ni responsabilizaron a nadie, permitiendo así que estas situaciones persistieran.</w:t>
      </w:r>
      <w:r w:rsidR="000E14AF">
        <w:rPr>
          <w:rStyle w:val="af7"/>
          <w:sz w:val="30"/>
          <w:szCs w:val="30"/>
          <w:lang w:val="es-ES"/>
        </w:rPr>
        <w:endnoteReference w:id="116"/>
      </w:r>
    </w:p>
    <w:p w14:paraId="7E2A94B4" w14:textId="2430B3D4" w:rsidR="009562C9" w:rsidRPr="00702E03" w:rsidRDefault="009562C9" w:rsidP="00702E03">
      <w:pPr>
        <w:spacing w:line="500" w:lineRule="exact"/>
        <w:ind w:firstLineChars="150" w:firstLine="450"/>
        <w:rPr>
          <w:sz w:val="30"/>
          <w:szCs w:val="30"/>
          <w:lang w:val="es-ES"/>
        </w:rPr>
      </w:pPr>
      <w:r w:rsidRPr="00702E03">
        <w:rPr>
          <w:sz w:val="30"/>
          <w:szCs w:val="30"/>
          <w:lang w:val="es-ES"/>
        </w:rPr>
        <w:t>Cientos de miles de niños inmigrantes están en paradero desconocido. Tras llegar a Estados Unidos, los niños inmigrantes son separados a la fuerza de sus familias y detenidos. Muchos desaparecen tras ser puestos en libertad y se enfrentan a explotación, abusos, trabajos forzados e incluso peligros que amenazan su vida. Según un artículo del 27 de noviembre de 2024 de BBC News, debido a que el Gobierno entregó niños inmigrantes no acompañados a patrocinadores no verificados en Estados Unidos, se perdió la pista de más de 320.000 menores no acompañados entre octubre de 2018 y septiembre de 2023.</w:t>
      </w:r>
      <w:r w:rsidR="00421296">
        <w:rPr>
          <w:rStyle w:val="af7"/>
          <w:sz w:val="30"/>
          <w:szCs w:val="30"/>
          <w:lang w:val="es-ES"/>
        </w:rPr>
        <w:endnoteReference w:id="117"/>
      </w:r>
      <w:r w:rsidRPr="00702E03">
        <w:rPr>
          <w:sz w:val="30"/>
          <w:szCs w:val="30"/>
          <w:lang w:val="es-ES"/>
        </w:rPr>
        <w:t xml:space="preserve"> Muchos de ellos han sido captados para trabajos forzados y para el tráfico sexual, enfrentándose a abusos, explotación y trata de personas.</w:t>
      </w:r>
      <w:r w:rsidR="00421296">
        <w:rPr>
          <w:rStyle w:val="af7"/>
          <w:sz w:val="30"/>
          <w:szCs w:val="30"/>
          <w:lang w:val="es-ES"/>
        </w:rPr>
        <w:endnoteReference w:id="118"/>
      </w:r>
    </w:p>
    <w:p w14:paraId="4297C35D" w14:textId="6C43D61E" w:rsidR="009562C9" w:rsidRPr="00702E03" w:rsidRDefault="009562C9" w:rsidP="00702E03">
      <w:pPr>
        <w:spacing w:line="500" w:lineRule="exact"/>
        <w:ind w:firstLineChars="150" w:firstLine="450"/>
        <w:rPr>
          <w:sz w:val="30"/>
          <w:szCs w:val="30"/>
          <w:lang w:val="es-ES"/>
        </w:rPr>
      </w:pPr>
      <w:r w:rsidRPr="00702E03">
        <w:rPr>
          <w:sz w:val="30"/>
          <w:szCs w:val="30"/>
          <w:lang w:val="es-ES"/>
        </w:rPr>
        <w:t xml:space="preserve">El número de niños inmigrantes empleados ilegalmente se ha disparado. Según un informe publicado en noviembre de 2024 por el </w:t>
      </w:r>
      <w:r w:rsidRPr="00702E03">
        <w:rPr>
          <w:sz w:val="30"/>
          <w:szCs w:val="30"/>
          <w:lang w:val="es-ES"/>
        </w:rPr>
        <w:lastRenderedPageBreak/>
        <w:t>Senado de Estados Unidos, se ha producido un preocupante aumento del trabajo infantil ilegal entre los niños inmigrantes, lo que ha llevado a niveles de trabajo infantil ilegal no vistos desde principios del siglo XX.</w:t>
      </w:r>
      <w:r w:rsidR="00421296">
        <w:rPr>
          <w:rStyle w:val="af7"/>
          <w:sz w:val="30"/>
          <w:szCs w:val="30"/>
          <w:lang w:val="es-ES"/>
        </w:rPr>
        <w:endnoteReference w:id="119"/>
      </w:r>
      <w:r w:rsidRPr="00702E03">
        <w:rPr>
          <w:sz w:val="30"/>
          <w:szCs w:val="30"/>
          <w:lang w:val="es-ES"/>
        </w:rPr>
        <w:t xml:space="preserve"> Los datos del Departamento de Trabajo muestran que el número de menores implicados en infracciones documentadas de trabajo infantil (sin incluir las que nunca se denuncian) aumentó un 472 por ciento entre 2015 y 2023.</w:t>
      </w:r>
      <w:r w:rsidR="00421296">
        <w:rPr>
          <w:rStyle w:val="af7"/>
          <w:sz w:val="30"/>
          <w:szCs w:val="30"/>
          <w:lang w:val="es-ES"/>
        </w:rPr>
        <w:endnoteReference w:id="120"/>
      </w:r>
    </w:p>
    <w:p w14:paraId="117ECF2F" w14:textId="0EEE5C2E" w:rsidR="009562C9" w:rsidRPr="001F5A15" w:rsidRDefault="009562C9" w:rsidP="00421296">
      <w:pPr>
        <w:spacing w:line="500" w:lineRule="exact"/>
        <w:ind w:firstLineChars="150" w:firstLine="450"/>
        <w:rPr>
          <w:rFonts w:hint="eastAsia"/>
          <w:sz w:val="30"/>
          <w:szCs w:val="30"/>
          <w:lang w:val="es-ES"/>
        </w:rPr>
      </w:pPr>
      <w:r w:rsidRPr="00702E03">
        <w:rPr>
          <w:sz w:val="30"/>
          <w:szCs w:val="30"/>
          <w:lang w:val="es-ES"/>
        </w:rPr>
        <w:t>Un número significativo de ellos son niños inmigrantes. En el año fiscal 2024, el Departamento de Trabajo encontró 4.030 niños empleados en violación de las leyes de trabajo infantil entre todas las industrias. De los 736 casos presentados por el departamento, casi la mitad se referían a menores empleados en violación de las leyes sobre ocupaciones peligrosas. ABC News informó el 7 de diciembre de 2024 que los niños inmigrantes en Estados Unidos no solo están empleados en trabajos agrícolas y de suministro de alimentos, sino también en trabajos peligrosos como obras de construcción y la construcción de tejados.</w:t>
      </w:r>
      <w:r w:rsidR="00421296">
        <w:rPr>
          <w:rStyle w:val="af7"/>
          <w:sz w:val="30"/>
          <w:szCs w:val="30"/>
          <w:lang w:val="es-ES"/>
        </w:rPr>
        <w:endnoteReference w:id="121"/>
      </w:r>
      <w:r w:rsidRPr="00702E03">
        <w:rPr>
          <w:sz w:val="30"/>
          <w:szCs w:val="30"/>
          <w:lang w:val="es-ES"/>
        </w:rPr>
        <w:t xml:space="preserve"> Sin embargo, ante el aumento del trabajo infantil, los legisladores han respondido debilitando las leyes y relajando las restricciones para legalizar lo ilegal, abriendo la puerta a la explotación infantil.</w:t>
      </w:r>
      <w:r w:rsidR="00421296">
        <w:rPr>
          <w:rStyle w:val="af7"/>
          <w:sz w:val="30"/>
          <w:szCs w:val="30"/>
          <w:lang w:val="es-ES"/>
        </w:rPr>
        <w:endnoteReference w:id="122"/>
      </w:r>
      <w:r w:rsidRPr="00702E03">
        <w:rPr>
          <w:sz w:val="30"/>
          <w:szCs w:val="30"/>
          <w:lang w:val="es-ES"/>
        </w:rPr>
        <w:t xml:space="preserve"> Según datos del grupo de expertos </w:t>
      </w:r>
      <w:proofErr w:type="spellStart"/>
      <w:r w:rsidRPr="00702E03">
        <w:rPr>
          <w:sz w:val="30"/>
          <w:szCs w:val="30"/>
          <w:lang w:val="es-ES"/>
        </w:rPr>
        <w:t>Economic</w:t>
      </w:r>
      <w:proofErr w:type="spellEnd"/>
      <w:r w:rsidRPr="00702E03">
        <w:rPr>
          <w:sz w:val="30"/>
          <w:szCs w:val="30"/>
          <w:lang w:val="es-ES"/>
        </w:rPr>
        <w:t xml:space="preserve"> </w:t>
      </w:r>
      <w:proofErr w:type="spellStart"/>
      <w:r w:rsidRPr="00702E03">
        <w:rPr>
          <w:sz w:val="30"/>
          <w:szCs w:val="30"/>
          <w:lang w:val="es-ES"/>
        </w:rPr>
        <w:t>Policy</w:t>
      </w:r>
      <w:proofErr w:type="spellEnd"/>
      <w:r w:rsidRPr="00702E03">
        <w:rPr>
          <w:sz w:val="30"/>
          <w:szCs w:val="30"/>
          <w:lang w:val="es-ES"/>
        </w:rPr>
        <w:t xml:space="preserve"> </w:t>
      </w:r>
      <w:proofErr w:type="spellStart"/>
      <w:r w:rsidRPr="00702E03">
        <w:rPr>
          <w:sz w:val="30"/>
          <w:szCs w:val="30"/>
          <w:lang w:val="es-ES"/>
        </w:rPr>
        <w:t>Institute</w:t>
      </w:r>
      <w:proofErr w:type="spellEnd"/>
      <w:r w:rsidRPr="00702E03">
        <w:rPr>
          <w:sz w:val="30"/>
          <w:szCs w:val="30"/>
          <w:lang w:val="es-ES"/>
        </w:rPr>
        <w:t>, al menos 30 estados han introducido o aprobado proyectos de ley para debilitar las protecciones contra el trabajo infantil desde 2021, y en nueve de esos estados se ha introducido legislación para ampliar el empleo juvenil en ocupaciones o lugares de trabajo peligrosos. En 2024, 11 estados introdujeron o tomaron nuevas medidas sobre proyectos de ley para retirar las protecciones contra el trabajo infantil.</w:t>
      </w:r>
      <w:r w:rsidR="00421296">
        <w:rPr>
          <w:rStyle w:val="af7"/>
          <w:sz w:val="30"/>
          <w:szCs w:val="30"/>
          <w:lang w:val="es-ES"/>
        </w:rPr>
        <w:endnoteReference w:id="123"/>
      </w:r>
      <w:r w:rsidRPr="00702E03">
        <w:rPr>
          <w:sz w:val="30"/>
          <w:szCs w:val="30"/>
          <w:lang w:val="es-ES"/>
        </w:rPr>
        <w:t xml:space="preserve"> El diario </w:t>
      </w:r>
      <w:proofErr w:type="spellStart"/>
      <w:r w:rsidRPr="00702E03">
        <w:rPr>
          <w:sz w:val="30"/>
          <w:szCs w:val="30"/>
          <w:lang w:val="es-ES"/>
        </w:rPr>
        <w:t>The</w:t>
      </w:r>
      <w:proofErr w:type="spellEnd"/>
      <w:r w:rsidRPr="00702E03">
        <w:rPr>
          <w:sz w:val="30"/>
          <w:szCs w:val="30"/>
          <w:lang w:val="es-ES"/>
        </w:rPr>
        <w:t xml:space="preserve"> Washington </w:t>
      </w:r>
      <w:r w:rsidRPr="00702E03">
        <w:rPr>
          <w:sz w:val="30"/>
          <w:szCs w:val="30"/>
          <w:lang w:val="es-ES"/>
        </w:rPr>
        <w:lastRenderedPageBreak/>
        <w:t>Post informó que la nueva ley de Indiana amplía las horas de trabajo legales para los jóvenes de 14 y 15 años, derogando todas las restricciones de horas de trabajo para los jóvenes de 16 y 17 años. Florida ha modificado la ley para permitir que los menores de 16 y 17 años trabajen siete días seguidos y también ha eliminado todas las restricciones horarias para los adolescentes que cursan estudios en línea o en casa, lo que les permite trabajar en turnos nocturnos. Una ley de Iowa permite a los menores de ese estado trabajar en empleos que antes se consideraban demasiado peligrosos.</w:t>
      </w:r>
      <w:r w:rsidR="00421296">
        <w:rPr>
          <w:rStyle w:val="af7"/>
          <w:sz w:val="30"/>
          <w:szCs w:val="30"/>
          <w:lang w:val="es-ES"/>
        </w:rPr>
        <w:endnoteReference w:id="124"/>
      </w:r>
      <w:r w:rsidRPr="00702E03">
        <w:rPr>
          <w:sz w:val="30"/>
          <w:szCs w:val="30"/>
          <w:lang w:val="es-ES"/>
        </w:rPr>
        <w:t xml:space="preserve"> Estas leyes no solo no protegen los derechos de los niños, sino que se han convertido en herramientas para la “explotación infantil”. “Es inmoral e inapropiado y una decisión totalmente equivocada revertir la legislación sobre trabajo infantil”, afirmó </w:t>
      </w:r>
      <w:proofErr w:type="spellStart"/>
      <w:r w:rsidRPr="00702E03">
        <w:rPr>
          <w:sz w:val="30"/>
          <w:szCs w:val="30"/>
          <w:lang w:val="es-ES"/>
        </w:rPr>
        <w:t>Terri</w:t>
      </w:r>
      <w:proofErr w:type="spellEnd"/>
      <w:r w:rsidRPr="00702E03">
        <w:rPr>
          <w:sz w:val="30"/>
          <w:szCs w:val="30"/>
          <w:lang w:val="es-ES"/>
        </w:rPr>
        <w:t xml:space="preserve"> </w:t>
      </w:r>
      <w:proofErr w:type="spellStart"/>
      <w:r w:rsidRPr="00702E03">
        <w:rPr>
          <w:sz w:val="30"/>
          <w:szCs w:val="30"/>
          <w:lang w:val="es-ES"/>
        </w:rPr>
        <w:t>Gerstein</w:t>
      </w:r>
      <w:proofErr w:type="spellEnd"/>
      <w:r w:rsidRPr="00702E03">
        <w:rPr>
          <w:sz w:val="30"/>
          <w:szCs w:val="30"/>
          <w:lang w:val="es-ES"/>
        </w:rPr>
        <w:t>, directora de una iniciativa laboral de la Universidad de Nueva York. “Todo lo que se va a conseguir debilitando y revirtiendo las leyes sobre trabajo infantil son más niños con dedos, manos y piernas amputados y que mueren en el trabajo”.</w:t>
      </w:r>
      <w:r w:rsidR="00421296">
        <w:rPr>
          <w:rStyle w:val="af7"/>
          <w:sz w:val="30"/>
          <w:szCs w:val="30"/>
          <w:lang w:val="es-ES"/>
        </w:rPr>
        <w:endnoteReference w:id="125"/>
      </w:r>
    </w:p>
    <w:p w14:paraId="19D9B29E" w14:textId="77777777" w:rsidR="00702E03" w:rsidRDefault="00702E03">
      <w:pPr>
        <w:widowControl/>
        <w:jc w:val="left"/>
        <w:rPr>
          <w:sz w:val="30"/>
          <w:szCs w:val="30"/>
          <w:lang w:val="es-ES"/>
        </w:rPr>
      </w:pPr>
      <w:r>
        <w:rPr>
          <w:sz w:val="30"/>
          <w:szCs w:val="30"/>
          <w:lang w:val="es-ES"/>
        </w:rPr>
        <w:br w:type="page"/>
      </w:r>
    </w:p>
    <w:p w14:paraId="48DF0734" w14:textId="1906182A" w:rsidR="009562C9" w:rsidRPr="00702E03" w:rsidRDefault="009562C9" w:rsidP="00702E03">
      <w:pPr>
        <w:pStyle w:val="a3"/>
        <w:spacing w:line="240" w:lineRule="auto"/>
        <w:jc w:val="center"/>
        <w:rPr>
          <w:lang w:val="es-ES"/>
        </w:rPr>
      </w:pPr>
      <w:bookmarkStart w:id="18" w:name="_Toc206343217"/>
      <w:r w:rsidRPr="00702E03">
        <w:rPr>
          <w:lang w:val="es-ES"/>
        </w:rPr>
        <w:lastRenderedPageBreak/>
        <w:t>Ⅵ</w:t>
      </w:r>
      <w:bookmarkEnd w:id="18"/>
    </w:p>
    <w:p w14:paraId="2F243A85" w14:textId="77777777" w:rsidR="009562C9" w:rsidRPr="00702E03" w:rsidRDefault="009562C9" w:rsidP="00702E03">
      <w:pPr>
        <w:pStyle w:val="a3"/>
        <w:spacing w:line="240" w:lineRule="auto"/>
        <w:jc w:val="center"/>
        <w:rPr>
          <w:lang w:val="es-ES"/>
        </w:rPr>
      </w:pPr>
      <w:bookmarkStart w:id="19" w:name="_Toc206343218"/>
      <w:r w:rsidRPr="00702E03">
        <w:rPr>
          <w:lang w:val="es-ES"/>
        </w:rPr>
        <w:t>Hegemonía Estadounidense:</w:t>
      </w:r>
      <w:bookmarkEnd w:id="19"/>
    </w:p>
    <w:p w14:paraId="1BE5D7FC" w14:textId="77777777" w:rsidR="009562C9" w:rsidRPr="00702E03" w:rsidRDefault="009562C9" w:rsidP="00702E03">
      <w:pPr>
        <w:pStyle w:val="a3"/>
        <w:spacing w:line="240" w:lineRule="auto"/>
        <w:jc w:val="center"/>
        <w:rPr>
          <w:lang w:val="es-ES"/>
        </w:rPr>
      </w:pPr>
      <w:bookmarkStart w:id="20" w:name="_Toc206343219"/>
      <w:proofErr w:type="spellStart"/>
      <w:r w:rsidRPr="00702E03">
        <w:rPr>
          <w:lang w:val="es-ES"/>
        </w:rPr>
        <w:t>Terminator</w:t>
      </w:r>
      <w:proofErr w:type="spellEnd"/>
      <w:r w:rsidRPr="00702E03">
        <w:rPr>
          <w:lang w:val="es-ES"/>
        </w:rPr>
        <w:t xml:space="preserve"> de los derechos humanos en otros países</w:t>
      </w:r>
      <w:bookmarkEnd w:id="20"/>
    </w:p>
    <w:p w14:paraId="5B9BA5F4" w14:textId="77777777" w:rsidR="009562C9" w:rsidRPr="00702E03" w:rsidRDefault="009562C9" w:rsidP="00702E03">
      <w:pPr>
        <w:spacing w:line="500" w:lineRule="exact"/>
        <w:ind w:firstLineChars="150" w:firstLine="450"/>
        <w:rPr>
          <w:sz w:val="30"/>
          <w:szCs w:val="30"/>
          <w:lang w:val="es-ES"/>
        </w:rPr>
      </w:pPr>
      <w:r w:rsidRPr="00702E03">
        <w:rPr>
          <w:sz w:val="30"/>
          <w:szCs w:val="30"/>
          <w:lang w:val="es-ES"/>
        </w:rPr>
        <w:t>Estados Unidos ha perseguido durante mucho tiempo la hegemonía y el unilateralismo, creyendo que solo él puede sentarse siempre a la mesa para disfrutar del festín, mientras que los demás solo pueden estar a merced de sus decisiones; solo él puede beber siempre la leche, mientras que los demás están destinados a seguir siendo las “vacas” que la suministran. Con su política de poder, Washington ha pisoteado repetidamente el derecho internacional y las normas fundamentales de las relaciones mundiales, violado impunemente los derechos humanos en otras naciones y supuesto una grave amenaza para la paz, la seguridad y el desarrollo globales.</w:t>
      </w:r>
    </w:p>
    <w:p w14:paraId="7D3A5F73" w14:textId="68F8E7E2" w:rsidR="009562C9" w:rsidRPr="00702E03" w:rsidRDefault="009562C9" w:rsidP="00702E03">
      <w:pPr>
        <w:spacing w:line="500" w:lineRule="exact"/>
        <w:ind w:firstLineChars="150" w:firstLine="450"/>
        <w:rPr>
          <w:sz w:val="30"/>
          <w:szCs w:val="30"/>
          <w:lang w:val="es-ES"/>
        </w:rPr>
      </w:pPr>
      <w:r w:rsidRPr="00702E03">
        <w:rPr>
          <w:sz w:val="30"/>
          <w:szCs w:val="30"/>
          <w:lang w:val="es-ES"/>
        </w:rPr>
        <w:t>Estados Unidos ha sido cómplice del genocidio en Gaza. Desde el estallido de la última ronda del conflicto entre Israel y Palestina en octubre de 2023, la crisis humanitaria en Gaza ha empeorado drásticamente.</w:t>
      </w:r>
      <w:r w:rsidR="00421296">
        <w:rPr>
          <w:rStyle w:val="af7"/>
          <w:sz w:val="30"/>
          <w:szCs w:val="30"/>
          <w:lang w:val="es-ES"/>
        </w:rPr>
        <w:endnoteReference w:id="126"/>
      </w:r>
      <w:r w:rsidRPr="00702E03">
        <w:rPr>
          <w:sz w:val="30"/>
          <w:szCs w:val="30"/>
          <w:lang w:val="es-ES"/>
        </w:rPr>
        <w:t xml:space="preserve"> Según las estadísticas publicadas el 31 de diciembre de 2024 por la Oficina para la Coordinación de Asuntos Humanitarios de las Naciones Unidas, el conflicto ha causado casi 46.000 muertes de palestinos en Gaza, más de 108.000 heridos y el desplazamiento del 90 por ciento de la población de Gaza. Desde el estallido del conflicto, el Gobierno estadounidense ha prestado un inquebrantable apoyo militar y diplomático a Israel, frustrando en repetidas ocasiones los esfuerzos internacionales para garantizar un alto el fuego. Ha ejercido su derecho de veto en siete ocasiones para bloquear las resoluciones del Consejo de Seguridad de las Naciones Unidas que pedían un alto el fuego en Gaza. La postura de Washington ha </w:t>
      </w:r>
      <w:r w:rsidRPr="00702E03">
        <w:rPr>
          <w:sz w:val="30"/>
          <w:szCs w:val="30"/>
          <w:lang w:val="es-ES"/>
        </w:rPr>
        <w:lastRenderedPageBreak/>
        <w:t>desatado una amplia controversia y descontento en todo el país. Han estallado protestas estudiantiles en decenas de campus universitarios, que se han saldado con respuestas contundentes tanto de las administraciones universitarias como de las fuerzas del orden. El 25 de febrero de 2024, un miembro de las Fuerzas Aéreas estadounidenses se prendió fuego frente a la Embajada israelí en Washington para protestar contra el apoyo de la Administración estadounidense a Israel.</w:t>
      </w:r>
      <w:r w:rsidR="00421296">
        <w:rPr>
          <w:rStyle w:val="af7"/>
          <w:sz w:val="30"/>
          <w:szCs w:val="30"/>
          <w:lang w:val="es-ES"/>
        </w:rPr>
        <w:endnoteReference w:id="127"/>
      </w:r>
      <w:r w:rsidRPr="00702E03">
        <w:rPr>
          <w:sz w:val="30"/>
          <w:szCs w:val="30"/>
          <w:lang w:val="es-ES"/>
        </w:rPr>
        <w:t xml:space="preserve"> El 23 de febrero de 2024, un grupo de expertos en derechos humanos de las Naciones Unidas emitió una declaración conjunta, en la que se subraya la sentencia del Tribunal Internacional de Justicia del 26 de enero de 2024, la cual apunta que existe un riesgo plausible de genocidio en Gaza y destaca el imperativo de imponer un embargo de armas a Israel. Los expertos instaron a los países a detener las transferencias de armas y la ayuda militar a Israel, mientras que Estados Unidos sigue siendo el mayor exportador de armas.</w:t>
      </w:r>
      <w:r w:rsidR="00421296">
        <w:rPr>
          <w:rStyle w:val="af7"/>
          <w:sz w:val="30"/>
          <w:szCs w:val="30"/>
          <w:lang w:val="es-ES"/>
        </w:rPr>
        <w:endnoteReference w:id="128"/>
      </w:r>
      <w:r w:rsidRPr="00702E03">
        <w:rPr>
          <w:sz w:val="30"/>
          <w:szCs w:val="30"/>
          <w:lang w:val="es-ES"/>
        </w:rPr>
        <w:t xml:space="preserve"> Un informe publicado el 25 de agosto de 2024 por el Instituto Quincy para una Política Exterior </w:t>
      </w:r>
      <w:proofErr w:type="gramStart"/>
      <w:r w:rsidRPr="00702E03">
        <w:rPr>
          <w:sz w:val="30"/>
          <w:szCs w:val="30"/>
          <w:lang w:val="es-ES"/>
        </w:rPr>
        <w:t>Responsable</w:t>
      </w:r>
      <w:proofErr w:type="gramEnd"/>
      <w:r w:rsidRPr="00702E03">
        <w:rPr>
          <w:sz w:val="30"/>
          <w:szCs w:val="30"/>
          <w:lang w:val="es-ES"/>
        </w:rPr>
        <w:t xml:space="preserve"> afirmó que una parte significativa del armamento suministrado por Estados Unidos se ha utilizado en el conflicto entre Israel y Palestina.</w:t>
      </w:r>
      <w:r w:rsidR="00421296">
        <w:rPr>
          <w:rStyle w:val="af7"/>
          <w:sz w:val="30"/>
          <w:szCs w:val="30"/>
          <w:lang w:val="es-ES"/>
        </w:rPr>
        <w:endnoteReference w:id="129"/>
      </w:r>
      <w:r w:rsidRPr="00702E03">
        <w:rPr>
          <w:sz w:val="30"/>
          <w:szCs w:val="30"/>
          <w:lang w:val="es-ES"/>
        </w:rPr>
        <w:t xml:space="preserve"> Otra declaración conjunta emitida por 32 expertos en derechos humanos de la ONU señala: “La transferencia de armas y municiones a Israel puede constituir graves violaciones de los derechos humanos y del derecho internacional humanitario y entrañar el riesgo de complicidad del Estado en crímenes internacionales, posiblemente incluido el genocidio”.</w:t>
      </w:r>
      <w:r w:rsidR="00421296">
        <w:rPr>
          <w:rStyle w:val="af7"/>
          <w:sz w:val="30"/>
          <w:szCs w:val="30"/>
          <w:lang w:val="es-ES"/>
        </w:rPr>
        <w:endnoteReference w:id="130"/>
      </w:r>
    </w:p>
    <w:p w14:paraId="436CA880" w14:textId="656692A5" w:rsidR="009562C9" w:rsidRPr="00702E03" w:rsidRDefault="009562C9" w:rsidP="00702E03">
      <w:pPr>
        <w:spacing w:line="500" w:lineRule="exact"/>
        <w:ind w:firstLineChars="150" w:firstLine="450"/>
        <w:rPr>
          <w:sz w:val="30"/>
          <w:szCs w:val="30"/>
          <w:lang w:val="es-ES"/>
        </w:rPr>
      </w:pPr>
      <w:r w:rsidRPr="00702E03">
        <w:rPr>
          <w:sz w:val="30"/>
          <w:szCs w:val="30"/>
          <w:lang w:val="es-ES"/>
        </w:rPr>
        <w:t xml:space="preserve">El uso excesivo de sanciones unilaterales está alimentando crisis humanitarias. Estados Unidos es, por abrumadora mayoría, el mayor </w:t>
      </w:r>
      <w:r w:rsidRPr="00702E03">
        <w:rPr>
          <w:sz w:val="30"/>
          <w:szCs w:val="30"/>
          <w:lang w:val="es-ES"/>
        </w:rPr>
        <w:lastRenderedPageBreak/>
        <w:t>usuario de sanciones unilaterales del mundo. Las ha impuesto cada vez más en los últimos años, afectando negativamente a las vidas de miles de millones de personas en todo el planeta.</w:t>
      </w:r>
      <w:r w:rsidR="00421296">
        <w:rPr>
          <w:rStyle w:val="af7"/>
          <w:sz w:val="30"/>
          <w:szCs w:val="30"/>
          <w:lang w:val="es-ES"/>
        </w:rPr>
        <w:endnoteReference w:id="131"/>
      </w:r>
      <w:r w:rsidRPr="00702E03">
        <w:rPr>
          <w:sz w:val="30"/>
          <w:szCs w:val="30"/>
          <w:lang w:val="es-ES"/>
        </w:rPr>
        <w:t xml:space="preserve"> La página web de </w:t>
      </w:r>
      <w:proofErr w:type="spellStart"/>
      <w:r w:rsidRPr="00702E03">
        <w:rPr>
          <w:sz w:val="30"/>
          <w:szCs w:val="30"/>
          <w:lang w:val="es-ES"/>
        </w:rPr>
        <w:t>The</w:t>
      </w:r>
      <w:proofErr w:type="spellEnd"/>
      <w:r w:rsidRPr="00702E03">
        <w:rPr>
          <w:sz w:val="30"/>
          <w:szCs w:val="30"/>
          <w:lang w:val="es-ES"/>
        </w:rPr>
        <w:t xml:space="preserve"> Washington Post informó el 25 de julio de 2024 que Estados Unidos había estado imponiendo sanciones a un ritmo sin precedentes. A fecha de 19 de abril de 2024, el Gobierno estadounidense tenía 15.373 sanciones activas en vigor, una cifra muy superior a la de otros países, con más del 60 por ciento de todos los países de renta baja sometidos a algún tipo de sanción económica.</w:t>
      </w:r>
      <w:r w:rsidR="00421296">
        <w:rPr>
          <w:rStyle w:val="af7"/>
          <w:sz w:val="30"/>
          <w:szCs w:val="30"/>
          <w:lang w:val="es-ES"/>
        </w:rPr>
        <w:endnoteReference w:id="132"/>
      </w:r>
      <w:r w:rsidRPr="00702E03">
        <w:rPr>
          <w:sz w:val="30"/>
          <w:szCs w:val="30"/>
          <w:lang w:val="es-ES"/>
        </w:rPr>
        <w:t xml:space="preserve"> La página web de noticias estadounidense </w:t>
      </w:r>
      <w:proofErr w:type="spellStart"/>
      <w:r w:rsidRPr="00702E03">
        <w:rPr>
          <w:sz w:val="30"/>
          <w:szCs w:val="30"/>
          <w:lang w:val="es-ES"/>
        </w:rPr>
        <w:t>Common</w:t>
      </w:r>
      <w:proofErr w:type="spellEnd"/>
      <w:r w:rsidRPr="00702E03">
        <w:rPr>
          <w:sz w:val="30"/>
          <w:szCs w:val="30"/>
          <w:lang w:val="es-ES"/>
        </w:rPr>
        <w:t xml:space="preserve"> Dreams informó el 12 de agosto de 2024 que cientos de expertos legales y grupos de todo el mundo han declarado conjuntamente que el amplio uso de sanciones unilaterales constituye un castigo colectivo que perjudica a la población civil y viola el derecho internacional. Hay pruebas abrumadoras de que las sanciones económicas generalizadas pueden desencadenar y prolongar las crisis económicas, obstaculizar el acceso a bienes esenciales como alimentos, combustible y medicinas, y aumentar la pobreza, el hambre, las enfermedades e incluso las tasas de mortalidad, especialmente entre los niños.</w:t>
      </w:r>
      <w:r w:rsidR="00421296">
        <w:rPr>
          <w:rStyle w:val="af7"/>
          <w:sz w:val="30"/>
          <w:szCs w:val="30"/>
          <w:lang w:val="es-ES"/>
        </w:rPr>
        <w:endnoteReference w:id="133"/>
      </w:r>
      <w:r w:rsidRPr="00702E03">
        <w:rPr>
          <w:sz w:val="30"/>
          <w:szCs w:val="30"/>
          <w:lang w:val="es-ES"/>
        </w:rPr>
        <w:t xml:space="preserve"> Las sanciones y el bloqueo inhumano impuestos a Cuba por Estados Unidos durante más de seis décadas sirven de crudo ejemplo de su sistema de medidas coercitivas unilaterales.</w:t>
      </w:r>
      <w:r w:rsidR="00E64104">
        <w:rPr>
          <w:rStyle w:val="af7"/>
          <w:sz w:val="30"/>
          <w:szCs w:val="30"/>
          <w:lang w:val="es-ES"/>
        </w:rPr>
        <w:endnoteReference w:id="134"/>
      </w:r>
      <w:r w:rsidRPr="00702E03">
        <w:rPr>
          <w:sz w:val="30"/>
          <w:szCs w:val="30"/>
          <w:lang w:val="es-ES"/>
        </w:rPr>
        <w:t xml:space="preserve"> La página web de la publicación francesa Le Monde </w:t>
      </w:r>
      <w:proofErr w:type="spellStart"/>
      <w:r w:rsidRPr="00702E03">
        <w:rPr>
          <w:sz w:val="30"/>
          <w:szCs w:val="30"/>
          <w:lang w:val="es-ES"/>
        </w:rPr>
        <w:t>Diplomatique</w:t>
      </w:r>
      <w:proofErr w:type="spellEnd"/>
      <w:r w:rsidRPr="00702E03">
        <w:rPr>
          <w:sz w:val="30"/>
          <w:szCs w:val="30"/>
          <w:lang w:val="es-ES"/>
        </w:rPr>
        <w:t xml:space="preserve"> emitió un artículo el 7 de octubre de 2024 en el que se afirmaba que las sanciones estadounidenses han dejado a Cuba atrapada en días y noches marcados por la pobreza, la indignidad, la oscuridad y el agotamiento.</w:t>
      </w:r>
      <w:r w:rsidR="00E64104">
        <w:rPr>
          <w:rStyle w:val="af7"/>
          <w:sz w:val="30"/>
          <w:szCs w:val="30"/>
          <w:lang w:val="es-ES"/>
        </w:rPr>
        <w:endnoteReference w:id="135"/>
      </w:r>
      <w:r w:rsidRPr="00702E03">
        <w:rPr>
          <w:sz w:val="30"/>
          <w:szCs w:val="30"/>
          <w:lang w:val="es-ES"/>
        </w:rPr>
        <w:t xml:space="preserve"> El 30 de octubre de 2024, la Asamblea General de las Naciones Unidas adoptó por abrumadora mayoría una </w:t>
      </w:r>
      <w:r w:rsidRPr="00702E03">
        <w:rPr>
          <w:sz w:val="30"/>
          <w:szCs w:val="30"/>
          <w:lang w:val="es-ES"/>
        </w:rPr>
        <w:lastRenderedPageBreak/>
        <w:t>resolución que reitera su llamamiento a Estados Unidos para que ponga fin al embargo económico, comercial y financiero contra Cuba.</w:t>
      </w:r>
      <w:r w:rsidR="00E64104">
        <w:rPr>
          <w:rStyle w:val="af7"/>
          <w:sz w:val="30"/>
          <w:szCs w:val="30"/>
          <w:lang w:val="es-ES"/>
        </w:rPr>
        <w:endnoteReference w:id="136"/>
      </w:r>
    </w:p>
    <w:p w14:paraId="3A891BBB" w14:textId="049AC6B4" w:rsidR="009562C9" w:rsidRPr="00702E03" w:rsidRDefault="009562C9" w:rsidP="00702E03">
      <w:pPr>
        <w:spacing w:line="500" w:lineRule="exact"/>
        <w:ind w:firstLineChars="150" w:firstLine="450"/>
        <w:rPr>
          <w:sz w:val="30"/>
          <w:szCs w:val="30"/>
          <w:lang w:val="es-ES"/>
        </w:rPr>
      </w:pPr>
      <w:r w:rsidRPr="00702E03">
        <w:rPr>
          <w:sz w:val="30"/>
          <w:szCs w:val="30"/>
          <w:lang w:val="es-ES"/>
        </w:rPr>
        <w:t>El 8 de febrero de 2024, varios expertos en derechos humanos de la ONU emitieron una declaración conjunta en la que criticaban la designación unilateral por parte de EE. UU. de determinados Estados como Patrocinadores del Terrorismo (SST, por sus siglas en inglés). Argumentaron que tales medidas afectan negativamente a los “derechos humanos fundamentales, incluidos el derecho a la alimentación, el derecho a la salud, el derecho a la educación, los derechos económicos y sociales, el derecho a la vida y el derecho al desarrollo”.</w:t>
      </w:r>
      <w:r w:rsidR="00E64104">
        <w:rPr>
          <w:rStyle w:val="af7"/>
          <w:sz w:val="30"/>
          <w:szCs w:val="30"/>
          <w:lang w:val="es-ES"/>
        </w:rPr>
        <w:endnoteReference w:id="137"/>
      </w:r>
    </w:p>
    <w:p w14:paraId="38F9979F" w14:textId="441993EE" w:rsidR="009562C9" w:rsidRPr="00702E03" w:rsidRDefault="009562C9" w:rsidP="00702E03">
      <w:pPr>
        <w:spacing w:line="500" w:lineRule="exact"/>
        <w:ind w:firstLineChars="150" w:firstLine="450"/>
        <w:rPr>
          <w:sz w:val="30"/>
          <w:szCs w:val="30"/>
          <w:lang w:val="es-ES"/>
        </w:rPr>
      </w:pPr>
      <w:r w:rsidRPr="00702E03">
        <w:rPr>
          <w:sz w:val="30"/>
          <w:szCs w:val="30"/>
          <w:lang w:val="es-ES"/>
        </w:rPr>
        <w:t>La presencia militar estadounidense en ultramar perjudica a las comunidades locales. Según un artículo de Okinawa Times publicado el 24 de diciembre de 2024, desde la llegada del Ejército estadounidense a las islas, en 1945, el personal militar estadounidense ha protagonizado al menos 371 casos de violencia sexual, lo que ha dado lugar a violaciones persistentes de la dignidad y la vida de los residentes locales.</w:t>
      </w:r>
      <w:r w:rsidR="00E64104">
        <w:rPr>
          <w:rStyle w:val="af7"/>
          <w:sz w:val="30"/>
          <w:szCs w:val="30"/>
          <w:lang w:val="es-ES"/>
        </w:rPr>
        <w:endnoteReference w:id="138"/>
      </w:r>
    </w:p>
    <w:p w14:paraId="5A3A7B90" w14:textId="1AC39699" w:rsidR="009562C9" w:rsidRPr="00702E03" w:rsidRDefault="009562C9" w:rsidP="00702E03">
      <w:pPr>
        <w:spacing w:line="500" w:lineRule="exact"/>
        <w:ind w:firstLineChars="150" w:firstLine="450"/>
        <w:rPr>
          <w:sz w:val="30"/>
          <w:szCs w:val="30"/>
          <w:lang w:val="es-ES"/>
        </w:rPr>
      </w:pPr>
      <w:r w:rsidRPr="00702E03">
        <w:rPr>
          <w:sz w:val="30"/>
          <w:szCs w:val="30"/>
          <w:lang w:val="es-ES"/>
        </w:rPr>
        <w:t xml:space="preserve">El 11 de julio de 2024, el medio Asahi </w:t>
      </w:r>
      <w:proofErr w:type="spellStart"/>
      <w:r w:rsidRPr="00702E03">
        <w:rPr>
          <w:sz w:val="30"/>
          <w:szCs w:val="30"/>
          <w:lang w:val="es-ES"/>
        </w:rPr>
        <w:t>Shimbun</w:t>
      </w:r>
      <w:proofErr w:type="spellEnd"/>
      <w:r w:rsidRPr="00702E03">
        <w:rPr>
          <w:sz w:val="30"/>
          <w:szCs w:val="30"/>
          <w:lang w:val="es-ES"/>
        </w:rPr>
        <w:t xml:space="preserve"> informó que la Asamblea de la prefectura de Okinawa “adoptó por unanimidad una resolución y una declaración de protesta contra el Ejército estadounidense y el Gobierno central por una serie de casos de delitos sexuales en los que estaban implicados militares estadounidenses destinados aquí”. La asamblea también exigió medidas para evitar que se repitan y pidió que se revisara el Acuerdo sobre el Estatuto de las Fuerzas entre Japón y Estados Unidos.</w:t>
      </w:r>
      <w:r w:rsidR="00E64104">
        <w:rPr>
          <w:rStyle w:val="af7"/>
          <w:sz w:val="30"/>
          <w:szCs w:val="30"/>
          <w:lang w:val="es-ES"/>
        </w:rPr>
        <w:endnoteReference w:id="139"/>
      </w:r>
    </w:p>
    <w:p w14:paraId="10A32420" w14:textId="69F33E82" w:rsidR="009562C9" w:rsidRPr="00702E03" w:rsidRDefault="009562C9" w:rsidP="00702E03">
      <w:pPr>
        <w:spacing w:line="500" w:lineRule="exact"/>
        <w:ind w:firstLineChars="150" w:firstLine="450"/>
        <w:rPr>
          <w:sz w:val="30"/>
          <w:szCs w:val="30"/>
          <w:lang w:val="es-ES"/>
        </w:rPr>
      </w:pPr>
      <w:r w:rsidRPr="00702E03">
        <w:rPr>
          <w:sz w:val="30"/>
          <w:szCs w:val="30"/>
          <w:lang w:val="es-ES"/>
        </w:rPr>
        <w:lastRenderedPageBreak/>
        <w:t xml:space="preserve">Asimismo, </w:t>
      </w:r>
      <w:proofErr w:type="spellStart"/>
      <w:r w:rsidRPr="00702E03">
        <w:rPr>
          <w:sz w:val="30"/>
          <w:szCs w:val="30"/>
          <w:lang w:val="es-ES"/>
        </w:rPr>
        <w:t>The</w:t>
      </w:r>
      <w:proofErr w:type="spellEnd"/>
      <w:r w:rsidRPr="00702E03">
        <w:rPr>
          <w:sz w:val="30"/>
          <w:szCs w:val="30"/>
          <w:lang w:val="es-ES"/>
        </w:rPr>
        <w:t xml:space="preserve"> </w:t>
      </w:r>
      <w:proofErr w:type="spellStart"/>
      <w:r w:rsidRPr="00702E03">
        <w:rPr>
          <w:sz w:val="30"/>
          <w:szCs w:val="30"/>
          <w:lang w:val="es-ES"/>
        </w:rPr>
        <w:t>Korea</w:t>
      </w:r>
      <w:proofErr w:type="spellEnd"/>
      <w:r w:rsidRPr="00702E03">
        <w:rPr>
          <w:sz w:val="30"/>
          <w:szCs w:val="30"/>
          <w:lang w:val="es-ES"/>
        </w:rPr>
        <w:t xml:space="preserve"> Times informó el 8 de octubre de 2024 que “el número de delitos cometidos por personal de las Fuerzas Armadas de Estados Unidos en Corea (USFK, por sus siglas en inglés) ha aumentado constantemente en los últimos cinco años”, lo que provocó protestas públicas generalizadas.</w:t>
      </w:r>
      <w:r w:rsidR="00E64104">
        <w:rPr>
          <w:rStyle w:val="af7"/>
          <w:sz w:val="30"/>
          <w:szCs w:val="30"/>
          <w:lang w:val="es-ES"/>
        </w:rPr>
        <w:endnoteReference w:id="140"/>
      </w:r>
    </w:p>
    <w:p w14:paraId="5DAD86D0" w14:textId="073354AE" w:rsidR="009562C9" w:rsidRPr="00702E03" w:rsidRDefault="009562C9" w:rsidP="00702E03">
      <w:pPr>
        <w:spacing w:line="500" w:lineRule="exact"/>
        <w:ind w:firstLineChars="150" w:firstLine="450"/>
        <w:rPr>
          <w:sz w:val="30"/>
          <w:szCs w:val="30"/>
          <w:lang w:val="es-ES"/>
        </w:rPr>
      </w:pPr>
      <w:r w:rsidRPr="00702E03">
        <w:rPr>
          <w:sz w:val="30"/>
          <w:szCs w:val="30"/>
          <w:lang w:val="es-ES"/>
        </w:rPr>
        <w:t xml:space="preserve">Además, Asahi </w:t>
      </w:r>
      <w:proofErr w:type="spellStart"/>
      <w:r w:rsidRPr="00702E03">
        <w:rPr>
          <w:sz w:val="30"/>
          <w:szCs w:val="30"/>
          <w:lang w:val="es-ES"/>
        </w:rPr>
        <w:t>Shimbun</w:t>
      </w:r>
      <w:proofErr w:type="spellEnd"/>
      <w:r w:rsidRPr="00702E03">
        <w:rPr>
          <w:sz w:val="30"/>
          <w:szCs w:val="30"/>
          <w:lang w:val="es-ES"/>
        </w:rPr>
        <w:t xml:space="preserve"> informó el 7 de febrero de 2024 que el Gobierno de la prefectura de Okinawa ha instado en repetidas ocasiones a las bases militares estadounidenses a investigar la contaminación del agua relacionada con las sustancias cancerígenas </w:t>
      </w:r>
      <w:proofErr w:type="spellStart"/>
      <w:r w:rsidRPr="00702E03">
        <w:rPr>
          <w:sz w:val="30"/>
          <w:szCs w:val="30"/>
          <w:lang w:val="es-ES"/>
        </w:rPr>
        <w:t>perfluoroalquiladas</w:t>
      </w:r>
      <w:proofErr w:type="spellEnd"/>
      <w:r w:rsidRPr="00702E03">
        <w:rPr>
          <w:sz w:val="30"/>
          <w:szCs w:val="30"/>
          <w:lang w:val="es-ES"/>
        </w:rPr>
        <w:t xml:space="preserve"> y </w:t>
      </w:r>
      <w:proofErr w:type="spellStart"/>
      <w:r w:rsidRPr="00702E03">
        <w:rPr>
          <w:sz w:val="30"/>
          <w:szCs w:val="30"/>
          <w:lang w:val="es-ES"/>
        </w:rPr>
        <w:t>polifluoroalquiladas</w:t>
      </w:r>
      <w:proofErr w:type="spellEnd"/>
      <w:r w:rsidRPr="00702E03">
        <w:rPr>
          <w:sz w:val="30"/>
          <w:szCs w:val="30"/>
          <w:lang w:val="es-ES"/>
        </w:rPr>
        <w:t xml:space="preserve"> detectadas cerca de las instalaciones militares. Sin embargo, el Ejército estadounidense ha ignorado sistemáticamente estas peticiones.</w:t>
      </w:r>
      <w:r w:rsidR="00E64104">
        <w:rPr>
          <w:rStyle w:val="af7"/>
          <w:sz w:val="30"/>
          <w:szCs w:val="30"/>
          <w:lang w:val="es-ES"/>
        </w:rPr>
        <w:endnoteReference w:id="141"/>
      </w:r>
    </w:p>
    <w:p w14:paraId="6519B353" w14:textId="7E6208BC" w:rsidR="009562C9" w:rsidRPr="00702E03" w:rsidRDefault="009562C9" w:rsidP="00702E03">
      <w:pPr>
        <w:spacing w:line="500" w:lineRule="exact"/>
        <w:ind w:firstLineChars="150" w:firstLine="450"/>
        <w:rPr>
          <w:sz w:val="30"/>
          <w:szCs w:val="30"/>
          <w:lang w:val="es-ES"/>
        </w:rPr>
      </w:pPr>
      <w:r w:rsidRPr="00702E03">
        <w:rPr>
          <w:sz w:val="30"/>
          <w:szCs w:val="30"/>
          <w:lang w:val="es-ES"/>
        </w:rPr>
        <w:t xml:space="preserve">El régimen de tortura sigue en curso en la prisión de Guantánamo. Según un artículo de </w:t>
      </w:r>
      <w:proofErr w:type="spellStart"/>
      <w:r w:rsidRPr="00702E03">
        <w:rPr>
          <w:sz w:val="30"/>
          <w:szCs w:val="30"/>
          <w:lang w:val="es-ES"/>
        </w:rPr>
        <w:t>The</w:t>
      </w:r>
      <w:proofErr w:type="spellEnd"/>
      <w:r w:rsidRPr="00702E03">
        <w:rPr>
          <w:sz w:val="30"/>
          <w:szCs w:val="30"/>
          <w:lang w:val="es-ES"/>
        </w:rPr>
        <w:t xml:space="preserve"> New York Times emitido el 18 de diciembre de 2024, los detenidos en Guantánamo llevan aproximadamente 20 años encarcelados.</w:t>
      </w:r>
      <w:r w:rsidR="00E64104">
        <w:rPr>
          <w:rStyle w:val="af7"/>
          <w:sz w:val="30"/>
          <w:szCs w:val="30"/>
          <w:lang w:val="es-ES"/>
        </w:rPr>
        <w:endnoteReference w:id="142"/>
      </w:r>
      <w:r w:rsidRPr="00702E03">
        <w:rPr>
          <w:sz w:val="30"/>
          <w:szCs w:val="30"/>
          <w:lang w:val="es-ES"/>
        </w:rPr>
        <w:t xml:space="preserve"> El sistema de tortura de la prisión persiste hasta el día de hoy</w:t>
      </w:r>
      <w:r w:rsidR="00E64104">
        <w:rPr>
          <w:rStyle w:val="af7"/>
          <w:sz w:val="30"/>
          <w:szCs w:val="30"/>
          <w:lang w:val="es-ES"/>
        </w:rPr>
        <w:endnoteReference w:id="143"/>
      </w:r>
      <w:r w:rsidRPr="00702E03">
        <w:rPr>
          <w:sz w:val="30"/>
          <w:szCs w:val="30"/>
          <w:lang w:val="es-ES"/>
        </w:rPr>
        <w:t>, con reclusos sometidos rutinariamente a abusos inhumanos.</w:t>
      </w:r>
    </w:p>
    <w:p w14:paraId="26016839" w14:textId="45CBD807" w:rsidR="009562C9" w:rsidRPr="00702E03" w:rsidRDefault="009562C9" w:rsidP="00702E03">
      <w:pPr>
        <w:spacing w:line="500" w:lineRule="exact"/>
        <w:ind w:firstLineChars="150" w:firstLine="450"/>
        <w:rPr>
          <w:sz w:val="30"/>
          <w:szCs w:val="30"/>
          <w:lang w:val="es-ES"/>
        </w:rPr>
      </w:pPr>
      <w:r w:rsidRPr="00702E03">
        <w:rPr>
          <w:sz w:val="30"/>
          <w:szCs w:val="30"/>
          <w:lang w:val="es-ES"/>
        </w:rPr>
        <w:t>El detenido Abd al-</w:t>
      </w:r>
      <w:proofErr w:type="spellStart"/>
      <w:r w:rsidRPr="00702E03">
        <w:rPr>
          <w:sz w:val="30"/>
          <w:szCs w:val="30"/>
          <w:lang w:val="es-ES"/>
        </w:rPr>
        <w:t>Rahim</w:t>
      </w:r>
      <w:proofErr w:type="spellEnd"/>
      <w:r w:rsidRPr="00702E03">
        <w:rPr>
          <w:sz w:val="30"/>
          <w:szCs w:val="30"/>
          <w:lang w:val="es-ES"/>
        </w:rPr>
        <w:t xml:space="preserve"> al-</w:t>
      </w:r>
      <w:proofErr w:type="spellStart"/>
      <w:r w:rsidRPr="00702E03">
        <w:rPr>
          <w:sz w:val="30"/>
          <w:szCs w:val="30"/>
          <w:lang w:val="es-ES"/>
        </w:rPr>
        <w:t>Nashiri</w:t>
      </w:r>
      <w:proofErr w:type="spellEnd"/>
      <w:r w:rsidRPr="00702E03">
        <w:rPr>
          <w:sz w:val="30"/>
          <w:szCs w:val="30"/>
          <w:lang w:val="es-ES"/>
        </w:rPr>
        <w:t xml:space="preserve"> sufrió diversas formas de tortura, como ahogamiento simulado, simulacros de ejecución, alimentación forzada por vía rectal y privación del sueño. Fue suspendido desnudo en un sótano, confinado en un espacio estrecho y sellado donde solo podía tocar el suelo de puntillas, obligado a adoptar posturas contorsionadas hasta que se le dislocaron las extremidades y privado de sueño durante más de 10 días consecutivos.</w:t>
      </w:r>
      <w:r w:rsidR="00E64104">
        <w:rPr>
          <w:rStyle w:val="af7"/>
          <w:sz w:val="30"/>
          <w:szCs w:val="30"/>
          <w:lang w:val="es-ES"/>
        </w:rPr>
        <w:endnoteReference w:id="144"/>
      </w:r>
    </w:p>
    <w:p w14:paraId="1F0809DB" w14:textId="28B47F8A" w:rsidR="009562C9" w:rsidRPr="00702E03" w:rsidRDefault="009562C9" w:rsidP="00702E03">
      <w:pPr>
        <w:spacing w:line="500" w:lineRule="exact"/>
        <w:ind w:firstLineChars="150" w:firstLine="450"/>
        <w:rPr>
          <w:sz w:val="30"/>
          <w:szCs w:val="30"/>
          <w:lang w:val="es-ES"/>
        </w:rPr>
      </w:pPr>
      <w:r w:rsidRPr="00702E03">
        <w:rPr>
          <w:sz w:val="30"/>
          <w:szCs w:val="30"/>
          <w:lang w:val="es-ES"/>
        </w:rPr>
        <w:t xml:space="preserve">El Centro para las Víctimas de la Tortura informó el 15 de mayo de 2024 que los interrogadores de Guantánamo empleaban métodos </w:t>
      </w:r>
      <w:r w:rsidRPr="00702E03">
        <w:rPr>
          <w:sz w:val="30"/>
          <w:szCs w:val="30"/>
          <w:lang w:val="es-ES"/>
        </w:rPr>
        <w:lastRenderedPageBreak/>
        <w:t>brutales que causaban “traumas físicos y psicológicos” de los que “los supervivientes nunca se recuperarán del todo”.</w:t>
      </w:r>
      <w:r w:rsidR="00E64104">
        <w:rPr>
          <w:rStyle w:val="af7"/>
          <w:sz w:val="30"/>
          <w:szCs w:val="30"/>
          <w:lang w:val="es-ES"/>
        </w:rPr>
        <w:endnoteReference w:id="145"/>
      </w:r>
    </w:p>
    <w:p w14:paraId="24826C75" w14:textId="7C7875F6" w:rsidR="009562C9" w:rsidRPr="00702E03" w:rsidRDefault="009562C9" w:rsidP="00E64104">
      <w:pPr>
        <w:spacing w:line="500" w:lineRule="exact"/>
        <w:ind w:firstLineChars="150" w:firstLine="450"/>
        <w:rPr>
          <w:rFonts w:hint="eastAsia"/>
          <w:sz w:val="30"/>
          <w:szCs w:val="30"/>
          <w:lang w:val="es-ES"/>
        </w:rPr>
      </w:pPr>
      <w:r w:rsidRPr="00702E03">
        <w:rPr>
          <w:sz w:val="30"/>
          <w:szCs w:val="30"/>
          <w:lang w:val="es-ES"/>
        </w:rPr>
        <w:t>El 11 de septiembre de 2024, expertos en derechos humanos de la ONU emitieron una declaración en la que destacaban las cuestiones sin resolver derivadas de las prácticas estadounidenses, como las entregas ilegales, la tortura, las condiciones de detención inhumanas, los juicios injustos por comisiones militares irregulares, la detención arbitraria y otras violaciones del derecho internacional de los derechos humanos y del derecho internacional humanitario. Estas prácticas han socavado la justicia para las víctimas del terrorismo, perpetuando la impunidad y negándoles compensaciones.</w:t>
      </w:r>
      <w:r w:rsidR="00E64104">
        <w:rPr>
          <w:rStyle w:val="af7"/>
          <w:sz w:val="30"/>
          <w:szCs w:val="30"/>
          <w:lang w:val="es-ES"/>
        </w:rPr>
        <w:endnoteReference w:id="146"/>
      </w:r>
    </w:p>
    <w:p w14:paraId="44F7F04D" w14:textId="77777777" w:rsidR="00702E03" w:rsidRDefault="00702E03">
      <w:pPr>
        <w:widowControl/>
        <w:jc w:val="left"/>
        <w:rPr>
          <w:sz w:val="30"/>
          <w:szCs w:val="30"/>
          <w:lang w:val="es-ES"/>
        </w:rPr>
      </w:pPr>
      <w:r>
        <w:rPr>
          <w:sz w:val="30"/>
          <w:szCs w:val="30"/>
          <w:lang w:val="es-ES"/>
        </w:rPr>
        <w:br w:type="page"/>
      </w:r>
    </w:p>
    <w:p w14:paraId="3A877D26" w14:textId="308A4EA5" w:rsidR="009562C9" w:rsidRPr="00702E03" w:rsidRDefault="009562C9" w:rsidP="00702E03">
      <w:pPr>
        <w:pStyle w:val="a3"/>
        <w:spacing w:line="240" w:lineRule="auto"/>
        <w:jc w:val="center"/>
        <w:rPr>
          <w:lang w:val="es-ES"/>
        </w:rPr>
      </w:pPr>
      <w:bookmarkStart w:id="21" w:name="_Toc206343220"/>
      <w:r w:rsidRPr="00702E03">
        <w:rPr>
          <w:lang w:val="es-ES"/>
        </w:rPr>
        <w:lastRenderedPageBreak/>
        <w:t>Conclusión</w:t>
      </w:r>
      <w:bookmarkEnd w:id="21"/>
    </w:p>
    <w:p w14:paraId="7AD900EE" w14:textId="77777777" w:rsidR="009562C9" w:rsidRPr="00702E03" w:rsidRDefault="009562C9" w:rsidP="00702E03">
      <w:pPr>
        <w:spacing w:line="500" w:lineRule="exact"/>
        <w:ind w:firstLineChars="150" w:firstLine="450"/>
        <w:rPr>
          <w:sz w:val="30"/>
          <w:szCs w:val="30"/>
          <w:lang w:val="es-ES"/>
        </w:rPr>
      </w:pPr>
      <w:r w:rsidRPr="00702E03">
        <w:rPr>
          <w:sz w:val="30"/>
          <w:szCs w:val="30"/>
          <w:lang w:val="es-ES"/>
        </w:rPr>
        <w:t>El tumultuoso escenario político de EE. UU. en 2024 actúa como un prisma, reflejando los dilemas estructurales de los derechos humanos al estilo estadounidense. Bajo la connivencia del poder y el capital, los derechos humanos se han distorsionado hasta convertirse en mero atrezo de un “espectáculo” político y en moneda de cambio en un “casino” del poder, desviándose por completo de los valores esenciales y los principios fundamentales de los derechos humanos. Cómo abordar eficazmente las auténticas necesidades del pueblo estadounidense y traducir el respeto y la protección de los derechos humanos en acciones tangibles sigue siendo un reto ineludible para el Gobierno de Estados Unidos.</w:t>
      </w:r>
    </w:p>
    <w:p w14:paraId="01C0F94B" w14:textId="33626141" w:rsidR="0052688E" w:rsidRDefault="0052688E" w:rsidP="00610196">
      <w:pPr>
        <w:widowControl/>
        <w:jc w:val="left"/>
        <w:rPr>
          <w:sz w:val="30"/>
          <w:szCs w:val="30"/>
          <w:lang w:val="es-ES"/>
        </w:rPr>
      </w:pPr>
      <w:r>
        <w:rPr>
          <w:sz w:val="30"/>
          <w:szCs w:val="30"/>
          <w:lang w:val="es-ES"/>
        </w:rPr>
        <w:br w:type="page"/>
      </w:r>
      <w:r w:rsidR="00610196">
        <w:rPr>
          <w:rFonts w:hint="eastAsia"/>
          <w:sz w:val="30"/>
          <w:szCs w:val="30"/>
          <w:lang w:val="es-ES"/>
        </w:rPr>
        <w:lastRenderedPageBreak/>
        <w:t>Referencias</w:t>
      </w:r>
    </w:p>
    <w:sectPr w:rsidR="0052688E">
      <w:footerReference w:type="default" r:id="rId7"/>
      <w:endnotePr>
        <w:numFmt w:val="decimal"/>
      </w:end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A7AFA" w14:textId="77777777" w:rsidR="00BA7400" w:rsidRDefault="00BA7400" w:rsidP="009562C9">
      <w:r>
        <w:separator/>
      </w:r>
    </w:p>
  </w:endnote>
  <w:endnote w:type="continuationSeparator" w:id="0">
    <w:p w14:paraId="17108AF8" w14:textId="77777777" w:rsidR="00BA7400" w:rsidRDefault="00BA7400" w:rsidP="009562C9">
      <w:r>
        <w:continuationSeparator/>
      </w:r>
    </w:p>
  </w:endnote>
  <w:endnote w:id="1">
    <w:p w14:paraId="26DE4E76" w14:textId="3F2A8D42" w:rsidR="0052688E" w:rsidRPr="0052688E" w:rsidRDefault="0052688E" w:rsidP="0052688E">
      <w:pPr>
        <w:pStyle w:val="af5"/>
        <w:rPr>
          <w:rFonts w:hint="eastAsia"/>
        </w:rPr>
      </w:pPr>
      <w:r>
        <w:rPr>
          <w:rStyle w:val="af7"/>
        </w:rPr>
        <w:endnoteRef/>
      </w:r>
      <w:r>
        <w:t xml:space="preserve"> Sarah Bryner and Brendan Glavin, “Total 2024 Election Spending Projected to Exceed Previous Record,” OpenSecrets, October 8, 2024.</w:t>
      </w:r>
      <w:r w:rsidR="00F95E81">
        <w:rPr>
          <w:rFonts w:hint="eastAsia"/>
        </w:rPr>
        <w:t xml:space="preserve"> </w:t>
      </w:r>
      <w:hyperlink r:id="rId1" w:history="1">
        <w:r w:rsidR="001F5A15" w:rsidRPr="0075165E">
          <w:rPr>
            <w:rStyle w:val="af4"/>
          </w:rPr>
          <w:t>https://www.opensecrets.org/news/2024/10/total-2024-election-spending-projected-to-exceed-previous-record/</w:t>
        </w:r>
      </w:hyperlink>
      <w:r w:rsidR="000B794D">
        <w:rPr>
          <w:rFonts w:hint="eastAsia"/>
        </w:rPr>
        <w:t>.</w:t>
      </w:r>
    </w:p>
  </w:endnote>
  <w:endnote w:id="2">
    <w:p w14:paraId="25C5C453" w14:textId="52BD62AB" w:rsidR="0052688E" w:rsidRDefault="0052688E" w:rsidP="0052688E">
      <w:pPr>
        <w:pStyle w:val="af5"/>
      </w:pPr>
      <w:r>
        <w:rPr>
          <w:rStyle w:val="af7"/>
        </w:rPr>
        <w:endnoteRef/>
      </w:r>
      <w:r>
        <w:t xml:space="preserve"> </w:t>
      </w:r>
      <w:r w:rsidR="00F95E81">
        <w:t>“</w:t>
      </w:r>
      <w:r>
        <w:t xml:space="preserve">2024 Outside Spending, by Group: 2024 Financial Activity for Super PACs,” OpenSecrets, </w:t>
      </w:r>
      <w:hyperlink r:id="rId2" w:history="1">
        <w:r w:rsidRPr="004E1859">
          <w:rPr>
            <w:rStyle w:val="af4"/>
          </w:rPr>
          <w:t>https://www.opensecrets.org/outside-spending/super_pacs</w:t>
        </w:r>
      </w:hyperlink>
      <w:r w:rsidR="00610196">
        <w:rPr>
          <w:rFonts w:hint="eastAsia"/>
        </w:rPr>
        <w:t>;</w:t>
      </w:r>
    </w:p>
    <w:p w14:paraId="250E5133" w14:textId="5E79E355" w:rsidR="0052688E" w:rsidRPr="0052688E" w:rsidRDefault="00F95E81" w:rsidP="0052688E">
      <w:pPr>
        <w:pStyle w:val="af5"/>
        <w:rPr>
          <w:rFonts w:hint="eastAsia"/>
        </w:rPr>
      </w:pPr>
      <w:r>
        <w:t>“</w:t>
      </w:r>
      <w:r w:rsidR="0052688E">
        <w:t xml:space="preserve">2024 Outside Spending, by Group: 2024 Financial Activity for Carey Committees,” OpenSecrets, </w:t>
      </w:r>
      <w:hyperlink r:id="rId3" w:history="1">
        <w:r w:rsidR="0052688E" w:rsidRPr="004E1859">
          <w:rPr>
            <w:rStyle w:val="af4"/>
          </w:rPr>
          <w:t>https://www.opensecrets.org/outside-spending/carey_committees</w:t>
        </w:r>
      </w:hyperlink>
      <w:r w:rsidR="000B794D">
        <w:rPr>
          <w:rFonts w:hint="eastAsia"/>
        </w:rPr>
        <w:t>.</w:t>
      </w:r>
    </w:p>
  </w:endnote>
  <w:endnote w:id="3">
    <w:p w14:paraId="5F63B915" w14:textId="77777777" w:rsidR="0052688E" w:rsidRDefault="0052688E" w:rsidP="0052688E">
      <w:pPr>
        <w:pStyle w:val="af5"/>
      </w:pPr>
      <w:r>
        <w:rPr>
          <w:rStyle w:val="af7"/>
        </w:rPr>
        <w:endnoteRef/>
      </w:r>
      <w:r>
        <w:t xml:space="preserve"> Kyle Khan-Mullins and John Hyatt, “The Billions Behind the 2024 Presidential Election,” Forbes, November 7, 2024.</w:t>
      </w:r>
    </w:p>
    <w:p w14:paraId="261028E0" w14:textId="0513233A" w:rsidR="0052688E" w:rsidRPr="0052688E" w:rsidRDefault="0052688E" w:rsidP="0052688E">
      <w:pPr>
        <w:pStyle w:val="af5"/>
        <w:rPr>
          <w:rFonts w:hint="eastAsia"/>
        </w:rPr>
      </w:pPr>
      <w:hyperlink r:id="rId4" w:history="1">
        <w:r w:rsidRPr="004E1859">
          <w:rPr>
            <w:rStyle w:val="af4"/>
          </w:rPr>
          <w:t>https://www.forbes.com/sites/kylemullins/2024/11/04/the-billions-behind-the-2024-presidential-election/</w:t>
        </w:r>
      </w:hyperlink>
      <w:r w:rsidR="000B794D">
        <w:rPr>
          <w:rFonts w:hint="eastAsia"/>
        </w:rPr>
        <w:t>.</w:t>
      </w:r>
    </w:p>
  </w:endnote>
  <w:endnote w:id="4">
    <w:p w14:paraId="26D3CCFF" w14:textId="77777777" w:rsidR="0052688E" w:rsidRPr="0052688E" w:rsidRDefault="0052688E" w:rsidP="0052688E">
      <w:pPr>
        <w:pStyle w:val="af5"/>
        <w:rPr>
          <w:lang w:val="es-ES"/>
        </w:rPr>
      </w:pPr>
      <w:r>
        <w:rPr>
          <w:rStyle w:val="af7"/>
        </w:rPr>
        <w:endnoteRef/>
      </w:r>
      <w:r>
        <w:t xml:space="preserve"> Belen Fernandes, “US Election 2024: People’s Will or Donors’ Will?” </w:t>
      </w:r>
      <w:r w:rsidRPr="0052688E">
        <w:rPr>
          <w:lang w:val="es-ES"/>
        </w:rPr>
        <w:t xml:space="preserve">Al </w:t>
      </w:r>
      <w:proofErr w:type="spellStart"/>
      <w:r w:rsidRPr="0052688E">
        <w:rPr>
          <w:lang w:val="es-ES"/>
        </w:rPr>
        <w:t>Jazeera</w:t>
      </w:r>
      <w:proofErr w:type="spellEnd"/>
      <w:r w:rsidRPr="0052688E">
        <w:rPr>
          <w:lang w:val="es-ES"/>
        </w:rPr>
        <w:t xml:space="preserve">, </w:t>
      </w:r>
      <w:proofErr w:type="spellStart"/>
      <w:r w:rsidRPr="0052688E">
        <w:rPr>
          <w:lang w:val="es-ES"/>
        </w:rPr>
        <w:t>July</w:t>
      </w:r>
      <w:proofErr w:type="spellEnd"/>
      <w:r w:rsidRPr="0052688E">
        <w:rPr>
          <w:lang w:val="es-ES"/>
        </w:rPr>
        <w:t xml:space="preserve"> 10, 2024.</w:t>
      </w:r>
    </w:p>
    <w:p w14:paraId="5CEC4A70" w14:textId="4A3B1866" w:rsidR="0052688E" w:rsidRPr="000B794D" w:rsidRDefault="0052688E" w:rsidP="0052688E">
      <w:pPr>
        <w:pStyle w:val="af5"/>
        <w:rPr>
          <w:rFonts w:hint="eastAsia"/>
          <w:lang w:val="es-ES"/>
        </w:rPr>
      </w:pPr>
      <w:hyperlink r:id="rId5" w:history="1">
        <w:r w:rsidRPr="004E1859">
          <w:rPr>
            <w:rStyle w:val="af4"/>
            <w:lang w:val="es-ES"/>
          </w:rPr>
          <w:t>https://www.aljazeera.com/opinions/2024/7/10/us-election-2024-peoples-will-or-donors-will</w:t>
        </w:r>
      </w:hyperlink>
      <w:r w:rsidR="000B794D" w:rsidRPr="000B794D">
        <w:rPr>
          <w:rFonts w:hint="eastAsia"/>
          <w:lang w:val="es-ES"/>
        </w:rPr>
        <w:t>.</w:t>
      </w:r>
    </w:p>
  </w:endnote>
  <w:endnote w:id="5">
    <w:p w14:paraId="22C29331" w14:textId="77777777" w:rsidR="0052688E" w:rsidRDefault="0052688E" w:rsidP="0052688E">
      <w:pPr>
        <w:pStyle w:val="af5"/>
      </w:pPr>
      <w:r>
        <w:rPr>
          <w:rStyle w:val="af7"/>
        </w:rPr>
        <w:endnoteRef/>
      </w:r>
      <w:r>
        <w:t xml:space="preserve"> Michael Li, Peter Miller, and Madison Buchholz, “How Gerrymandering Tilts the 2024 Race for the House,” Brennan Center for Justice, September 24, 2024.</w:t>
      </w:r>
    </w:p>
    <w:p w14:paraId="13854C91" w14:textId="5823E0F6" w:rsidR="0052688E" w:rsidRPr="0052688E" w:rsidRDefault="0052688E" w:rsidP="0052688E">
      <w:pPr>
        <w:pStyle w:val="af5"/>
        <w:rPr>
          <w:rFonts w:hint="eastAsia"/>
        </w:rPr>
      </w:pPr>
      <w:hyperlink r:id="rId6" w:history="1">
        <w:r w:rsidRPr="004E1859">
          <w:rPr>
            <w:rStyle w:val="af4"/>
          </w:rPr>
          <w:t>https://www.brennancenter.org/our-work/research-reports/how-gerrymandering-tilts-2024-race-house</w:t>
        </w:r>
      </w:hyperlink>
      <w:r w:rsidR="000B794D">
        <w:rPr>
          <w:rFonts w:hint="eastAsia"/>
        </w:rPr>
        <w:t>.</w:t>
      </w:r>
    </w:p>
  </w:endnote>
  <w:endnote w:id="6">
    <w:p w14:paraId="24D0DD78" w14:textId="77777777" w:rsidR="00610196" w:rsidRDefault="00610196" w:rsidP="00610196">
      <w:pPr>
        <w:pStyle w:val="af5"/>
      </w:pPr>
      <w:r>
        <w:rPr>
          <w:rStyle w:val="af7"/>
        </w:rPr>
        <w:endnoteRef/>
      </w:r>
      <w:r>
        <w:t xml:space="preserve"> Brennan Center Analysis, “Redistricting Litigation Roundup: A Look at Challenging Redistricting Plans Adopted After the 2020 Census,” Brennan Center for Justice, September 30, 2024.</w:t>
      </w:r>
    </w:p>
    <w:p w14:paraId="4E824D88" w14:textId="737A2A63" w:rsidR="00610196" w:rsidRPr="00610196" w:rsidRDefault="00610196" w:rsidP="00610196">
      <w:pPr>
        <w:pStyle w:val="af5"/>
        <w:rPr>
          <w:rFonts w:hint="eastAsia"/>
        </w:rPr>
      </w:pPr>
      <w:hyperlink r:id="rId7" w:history="1">
        <w:r w:rsidRPr="004E1859">
          <w:rPr>
            <w:rStyle w:val="af4"/>
          </w:rPr>
          <w:t>https://www.brennancenter.org/our-work/research-reports/redistricting-litigation-roundup-0</w:t>
        </w:r>
      </w:hyperlink>
      <w:r w:rsidR="000B794D">
        <w:rPr>
          <w:rFonts w:hint="eastAsia"/>
        </w:rPr>
        <w:t>.</w:t>
      </w:r>
    </w:p>
  </w:endnote>
  <w:endnote w:id="7">
    <w:p w14:paraId="10B6C646" w14:textId="160CA5E7" w:rsidR="00610196" w:rsidRDefault="00610196" w:rsidP="00610196">
      <w:pPr>
        <w:pStyle w:val="af5"/>
      </w:pPr>
      <w:r>
        <w:rPr>
          <w:rStyle w:val="af7"/>
        </w:rPr>
        <w:endnoteRef/>
      </w:r>
      <w:r>
        <w:rPr>
          <w:rFonts w:hint="eastAsia"/>
        </w:rPr>
        <w:t xml:space="preserve"> </w:t>
      </w:r>
      <w:r>
        <w:t xml:space="preserve">“United States v. Detroit Timber &amp; Lumber Co., 200 U. S. 321, 337,” U.S. Department of Justice, </w:t>
      </w:r>
    </w:p>
    <w:p w14:paraId="4DE60FF5" w14:textId="30B8FCD2" w:rsidR="00610196" w:rsidRPr="00610196" w:rsidRDefault="00610196" w:rsidP="00610196">
      <w:pPr>
        <w:pStyle w:val="af5"/>
        <w:rPr>
          <w:rFonts w:hint="eastAsia"/>
        </w:rPr>
      </w:pPr>
      <w:hyperlink r:id="rId8" w:history="1">
        <w:r w:rsidRPr="004E1859">
          <w:rPr>
            <w:rStyle w:val="af4"/>
          </w:rPr>
          <w:t>https://www.justice.gov/crt/media/1353456/dl?inline</w:t>
        </w:r>
      </w:hyperlink>
      <w:r w:rsidR="000B794D">
        <w:rPr>
          <w:rFonts w:hint="eastAsia"/>
        </w:rPr>
        <w:t>.</w:t>
      </w:r>
    </w:p>
  </w:endnote>
  <w:endnote w:id="8">
    <w:p w14:paraId="60B91956" w14:textId="77777777" w:rsidR="00610196" w:rsidRDefault="00610196" w:rsidP="00610196">
      <w:pPr>
        <w:pStyle w:val="af5"/>
      </w:pPr>
      <w:r>
        <w:rPr>
          <w:rStyle w:val="af7"/>
        </w:rPr>
        <w:endnoteRef/>
      </w:r>
      <w:r>
        <w:t xml:space="preserve"> Rhonda Sonnenberg, “Indigenous People Face Voting Obstacles from Past and Ongoing Discrimination,” Southern Poverty Law Center, November 1, 2024.</w:t>
      </w:r>
    </w:p>
    <w:p w14:paraId="5ADF3463" w14:textId="43C7CAA6" w:rsidR="00610196" w:rsidRPr="00610196" w:rsidRDefault="00610196" w:rsidP="00610196">
      <w:pPr>
        <w:pStyle w:val="af5"/>
        <w:rPr>
          <w:rFonts w:hint="eastAsia"/>
        </w:rPr>
      </w:pPr>
      <w:hyperlink r:id="rId9" w:history="1">
        <w:r w:rsidRPr="004E1859">
          <w:rPr>
            <w:rStyle w:val="af4"/>
          </w:rPr>
          <w:t>https://www.splcenter.org/news/2024/11/01/indigenous-people-voting-obstacles-discrimination</w:t>
        </w:r>
      </w:hyperlink>
      <w:r w:rsidR="000B794D">
        <w:rPr>
          <w:rFonts w:hint="eastAsia"/>
        </w:rPr>
        <w:t>.</w:t>
      </w:r>
    </w:p>
  </w:endnote>
  <w:endnote w:id="9">
    <w:p w14:paraId="04E326CD" w14:textId="77777777" w:rsidR="00610196" w:rsidRDefault="00610196" w:rsidP="00610196">
      <w:pPr>
        <w:pStyle w:val="af5"/>
      </w:pPr>
      <w:r>
        <w:rPr>
          <w:rStyle w:val="af7"/>
        </w:rPr>
        <w:endnoteRef/>
      </w:r>
      <w:r>
        <w:t xml:space="preserve"> Cathrine Silvestri and Connie Wu, “State-by-State Guide to Restrictive Changes to Voter ID, Mail Voting, and Ballot Collection Requirements,” Brennan Center for Justice, October 22, 2024.</w:t>
      </w:r>
    </w:p>
    <w:p w14:paraId="3696D840" w14:textId="62B60B48" w:rsidR="00610196" w:rsidRPr="00610196" w:rsidRDefault="00610196" w:rsidP="00610196">
      <w:pPr>
        <w:pStyle w:val="af5"/>
        <w:rPr>
          <w:rFonts w:hint="eastAsia"/>
        </w:rPr>
      </w:pPr>
      <w:hyperlink r:id="rId10" w:history="1">
        <w:r w:rsidRPr="004E1859">
          <w:rPr>
            <w:rStyle w:val="af4"/>
          </w:rPr>
          <w:t>https://www.brennancenter.org/our-work/research-reports/state-state-guide-restrictive-changes-voter-id-mail-voting-and-ballot</w:t>
        </w:r>
      </w:hyperlink>
      <w:r w:rsidR="000B794D">
        <w:rPr>
          <w:rFonts w:hint="eastAsia"/>
        </w:rPr>
        <w:t>.</w:t>
      </w:r>
    </w:p>
  </w:endnote>
  <w:endnote w:id="10">
    <w:p w14:paraId="52957B89" w14:textId="77777777" w:rsidR="00610196" w:rsidRDefault="00610196" w:rsidP="00610196">
      <w:pPr>
        <w:pStyle w:val="af5"/>
      </w:pPr>
      <w:r>
        <w:rPr>
          <w:rStyle w:val="af7"/>
        </w:rPr>
        <w:endnoteRef/>
      </w:r>
      <w:r>
        <w:t xml:space="preserve"> Rhonda Sonnenberg, “Indigenous people face voting obstacles from past and ongoing discrimination,” Southern Poverty Law Center, November 01, 2024.</w:t>
      </w:r>
    </w:p>
    <w:p w14:paraId="0B8CA5CE" w14:textId="7CDBC635" w:rsidR="00610196" w:rsidRPr="00610196" w:rsidRDefault="00610196" w:rsidP="00610196">
      <w:pPr>
        <w:pStyle w:val="af5"/>
        <w:rPr>
          <w:rFonts w:hint="eastAsia"/>
        </w:rPr>
      </w:pPr>
      <w:hyperlink r:id="rId11" w:history="1">
        <w:r w:rsidRPr="004E1859">
          <w:rPr>
            <w:rStyle w:val="af4"/>
          </w:rPr>
          <w:t>https://www.splcenter.org/news/2024/11/01/indigenous-people-voting-obstacles-discrimination</w:t>
        </w:r>
      </w:hyperlink>
      <w:r w:rsidR="000B794D">
        <w:rPr>
          <w:rFonts w:hint="eastAsia"/>
        </w:rPr>
        <w:t>.</w:t>
      </w:r>
    </w:p>
  </w:endnote>
  <w:endnote w:id="11">
    <w:p w14:paraId="7491774B" w14:textId="77777777" w:rsidR="00610196" w:rsidRDefault="00610196" w:rsidP="00610196">
      <w:pPr>
        <w:pStyle w:val="af5"/>
      </w:pPr>
      <w:r>
        <w:rPr>
          <w:rStyle w:val="af7"/>
        </w:rPr>
        <w:endnoteRef/>
      </w:r>
      <w:r>
        <w:t xml:space="preserve"> Chelsea Jones and Coryn Grange, “Voting on Tribal Lands,” Brennan Center for Justice, November 19, 2024.</w:t>
      </w:r>
    </w:p>
    <w:p w14:paraId="2E86A57D" w14:textId="164FE587" w:rsidR="00610196" w:rsidRPr="00610196" w:rsidRDefault="00610196" w:rsidP="00610196">
      <w:pPr>
        <w:pStyle w:val="af5"/>
        <w:rPr>
          <w:rFonts w:hint="eastAsia"/>
        </w:rPr>
      </w:pPr>
      <w:hyperlink r:id="rId12" w:history="1">
        <w:r w:rsidRPr="004E1859">
          <w:rPr>
            <w:rStyle w:val="af4"/>
          </w:rPr>
          <w:t>https://www.brennancenter.org/our-work/research-reports/voting-tribal-lands</w:t>
        </w:r>
      </w:hyperlink>
      <w:r w:rsidR="000B794D">
        <w:rPr>
          <w:rFonts w:hint="eastAsia"/>
        </w:rPr>
        <w:t>.</w:t>
      </w:r>
    </w:p>
  </w:endnote>
  <w:endnote w:id="12">
    <w:p w14:paraId="1F35FC60" w14:textId="77777777" w:rsidR="00610196" w:rsidRDefault="00610196" w:rsidP="00610196">
      <w:pPr>
        <w:pStyle w:val="af5"/>
      </w:pPr>
      <w:r>
        <w:rPr>
          <w:rStyle w:val="af7"/>
        </w:rPr>
        <w:endnoteRef/>
      </w:r>
      <w:r>
        <w:t xml:space="preserve"> Soumya </w:t>
      </w:r>
      <w:proofErr w:type="spellStart"/>
      <w:r>
        <w:t>Karlamangla</w:t>
      </w:r>
      <w:proofErr w:type="spellEnd"/>
      <w:r>
        <w:t>, “Threats of Violence Become the New Normal for Politicians,” California Today, May 21, 2024.</w:t>
      </w:r>
    </w:p>
    <w:p w14:paraId="3E213BC8" w14:textId="122532B4" w:rsidR="00610196" w:rsidRPr="00610196" w:rsidRDefault="00610196" w:rsidP="00610196">
      <w:pPr>
        <w:pStyle w:val="af5"/>
        <w:rPr>
          <w:rFonts w:hint="eastAsia"/>
        </w:rPr>
      </w:pPr>
      <w:hyperlink r:id="rId13" w:history="1">
        <w:r w:rsidRPr="004E1859">
          <w:rPr>
            <w:rStyle w:val="af4"/>
          </w:rPr>
          <w:t>https://www.nytimes.com/2024/05/21/us/politicians-harassment.html</w:t>
        </w:r>
      </w:hyperlink>
      <w:r w:rsidR="000B794D">
        <w:rPr>
          <w:rFonts w:hint="eastAsia"/>
        </w:rPr>
        <w:t>.</w:t>
      </w:r>
    </w:p>
  </w:endnote>
  <w:endnote w:id="13">
    <w:p w14:paraId="2790CC98" w14:textId="77777777" w:rsidR="00610196" w:rsidRDefault="00610196" w:rsidP="00610196">
      <w:pPr>
        <w:pStyle w:val="af5"/>
      </w:pPr>
      <w:r>
        <w:rPr>
          <w:rStyle w:val="af7"/>
        </w:rPr>
        <w:endnoteRef/>
      </w:r>
      <w:r>
        <w:t xml:space="preserve"> Kathryn Watson, “Trump Says Bullet ‘Pierced the Upper Part of My Right Ear’ When Shots Were Fired at Pennsylvania Rally,” CBS News, July 14, 2024.</w:t>
      </w:r>
    </w:p>
    <w:p w14:paraId="1983126F" w14:textId="52F2E258" w:rsidR="00610196" w:rsidRDefault="00610196" w:rsidP="00610196">
      <w:pPr>
        <w:pStyle w:val="af5"/>
      </w:pPr>
      <w:hyperlink r:id="rId14" w:history="1">
        <w:r w:rsidRPr="004E1859">
          <w:rPr>
            <w:rStyle w:val="af4"/>
          </w:rPr>
          <w:t>https://www.cbsnews.com/news/trump-says-shots-pierced-injured-ear-rally-pennsylvania/</w:t>
        </w:r>
      </w:hyperlink>
      <w:r>
        <w:rPr>
          <w:rFonts w:hint="eastAsia"/>
        </w:rPr>
        <w:t>;</w:t>
      </w:r>
    </w:p>
    <w:p w14:paraId="6AD409E6" w14:textId="77777777" w:rsidR="00610196" w:rsidRDefault="00610196" w:rsidP="00610196">
      <w:pPr>
        <w:pStyle w:val="af5"/>
      </w:pPr>
      <w:r>
        <w:t>Kristen Holmes, John Miller, Kate Sullivan, Evan Perez, and Jeremy Herb, “Trump Safe After Being Targeted in Second Apparent Assassination Attempt,” CNN Politics, September 16, 2024.</w:t>
      </w:r>
    </w:p>
    <w:p w14:paraId="638C99FD" w14:textId="4AE21AD1" w:rsidR="00610196" w:rsidRDefault="00610196" w:rsidP="00610196">
      <w:pPr>
        <w:pStyle w:val="af5"/>
      </w:pPr>
      <w:hyperlink r:id="rId15" w:history="1">
        <w:r w:rsidRPr="004E1859">
          <w:rPr>
            <w:rStyle w:val="af4"/>
          </w:rPr>
          <w:t>https://www.cnn.com/2024/09/15/politics/donald-trump-safe-shots/index.html</w:t>
        </w:r>
      </w:hyperlink>
      <w:r>
        <w:rPr>
          <w:rFonts w:hint="eastAsia"/>
        </w:rPr>
        <w:t>;</w:t>
      </w:r>
    </w:p>
    <w:p w14:paraId="23FC6C3C" w14:textId="77777777" w:rsidR="00610196" w:rsidRDefault="00610196" w:rsidP="00610196">
      <w:pPr>
        <w:pStyle w:val="af5"/>
      </w:pPr>
      <w:r>
        <w:t>James FitzGerald, “Arizona Man Charged Over Three Shootings on Democratic Office,” BBC, October 24, 2024.</w:t>
      </w:r>
    </w:p>
    <w:p w14:paraId="24690E50" w14:textId="3816E1E2" w:rsidR="00610196" w:rsidRPr="00610196" w:rsidRDefault="00610196" w:rsidP="00610196">
      <w:pPr>
        <w:pStyle w:val="af5"/>
        <w:rPr>
          <w:rFonts w:hint="eastAsia"/>
        </w:rPr>
      </w:pPr>
      <w:hyperlink r:id="rId16" w:history="1">
        <w:r w:rsidRPr="004E1859">
          <w:rPr>
            <w:rStyle w:val="af4"/>
          </w:rPr>
          <w:t>https://www.bbc.com/news/articles/cvg5eqzrlj1o</w:t>
        </w:r>
      </w:hyperlink>
      <w:r w:rsidR="000B794D">
        <w:rPr>
          <w:rFonts w:hint="eastAsia"/>
        </w:rPr>
        <w:t>.</w:t>
      </w:r>
    </w:p>
  </w:endnote>
  <w:endnote w:id="14">
    <w:p w14:paraId="15C20AD4" w14:textId="0B4DCA67" w:rsidR="00610196" w:rsidRDefault="00610196" w:rsidP="00610196">
      <w:pPr>
        <w:pStyle w:val="af5"/>
      </w:pPr>
      <w:r>
        <w:rPr>
          <w:rStyle w:val="af7"/>
        </w:rPr>
        <w:endnoteRef/>
      </w:r>
      <w:r>
        <w:t xml:space="preserve"> </w:t>
      </w:r>
      <w:r w:rsidR="00F95E81">
        <w:t>“</w:t>
      </w:r>
      <w:r>
        <w:t>Five Democratic US Lawmakers Receive Bomb Threats at Home,” US News, November 28, 2024.</w:t>
      </w:r>
    </w:p>
    <w:p w14:paraId="449085EC" w14:textId="60E4614F" w:rsidR="00610196" w:rsidRPr="00610196" w:rsidRDefault="00610196" w:rsidP="00610196">
      <w:pPr>
        <w:pStyle w:val="af5"/>
        <w:rPr>
          <w:rFonts w:hint="eastAsia"/>
        </w:rPr>
      </w:pPr>
      <w:hyperlink r:id="rId17" w:history="1">
        <w:r w:rsidRPr="004E1859">
          <w:rPr>
            <w:rStyle w:val="af4"/>
          </w:rPr>
          <w:t>https://www.usnews.com/news/top-news/articles/2024-11-28/five-democratic-us/lawmakers-receive-bomb-threats-at-home</w:t>
        </w:r>
      </w:hyperlink>
      <w:r w:rsidR="000B794D">
        <w:rPr>
          <w:rFonts w:hint="eastAsia"/>
        </w:rPr>
        <w:t>.</w:t>
      </w:r>
    </w:p>
  </w:endnote>
  <w:endnote w:id="15">
    <w:p w14:paraId="2EF2C577" w14:textId="77777777" w:rsidR="00610196" w:rsidRDefault="00610196" w:rsidP="00610196">
      <w:pPr>
        <w:pStyle w:val="af5"/>
      </w:pPr>
      <w:r>
        <w:rPr>
          <w:rStyle w:val="af7"/>
        </w:rPr>
        <w:endnoteRef/>
      </w:r>
      <w:r>
        <w:t xml:space="preserve"> Nick Corasaniti, Ruth </w:t>
      </w:r>
      <w:proofErr w:type="spellStart"/>
      <w:r>
        <w:t>Igielnik</w:t>
      </w:r>
      <w:proofErr w:type="spellEnd"/>
      <w:r>
        <w:t>, and Camille Baker, “Voters Are Deeply Skeptical About the Health of American Democracy,” The New York Times, October 27, 2024.</w:t>
      </w:r>
    </w:p>
    <w:p w14:paraId="6ABF8A21" w14:textId="3475F51B" w:rsidR="00610196" w:rsidRPr="00610196" w:rsidRDefault="00610196" w:rsidP="00610196">
      <w:pPr>
        <w:pStyle w:val="af5"/>
        <w:rPr>
          <w:rFonts w:hint="eastAsia"/>
        </w:rPr>
      </w:pPr>
      <w:hyperlink r:id="rId18" w:history="1">
        <w:r w:rsidRPr="004E1859">
          <w:rPr>
            <w:rStyle w:val="af4"/>
          </w:rPr>
          <w:t>https://www.nytimes.com/2024/10/27/us/politics/american-democracy-poll.html</w:t>
        </w:r>
      </w:hyperlink>
      <w:r w:rsidR="000B794D">
        <w:rPr>
          <w:rFonts w:hint="eastAsia"/>
        </w:rPr>
        <w:t>.</w:t>
      </w:r>
    </w:p>
  </w:endnote>
  <w:endnote w:id="16">
    <w:p w14:paraId="222348ED" w14:textId="77777777" w:rsidR="00610196" w:rsidRDefault="00610196" w:rsidP="00610196">
      <w:pPr>
        <w:pStyle w:val="af5"/>
      </w:pPr>
      <w:r>
        <w:rPr>
          <w:rStyle w:val="af7"/>
        </w:rPr>
        <w:endnoteRef/>
      </w:r>
      <w:r>
        <w:t xml:space="preserve"> Gabriel Borelli, “Americans Are Split Over the State of the American Dream,” Pew Research Center, July 2, 2024.</w:t>
      </w:r>
    </w:p>
    <w:p w14:paraId="6E53061D" w14:textId="2C48EBBF" w:rsidR="00610196" w:rsidRPr="00610196" w:rsidRDefault="00610196" w:rsidP="00610196">
      <w:pPr>
        <w:pStyle w:val="af5"/>
        <w:rPr>
          <w:rFonts w:hint="eastAsia"/>
        </w:rPr>
      </w:pPr>
      <w:hyperlink r:id="rId19" w:history="1">
        <w:r w:rsidRPr="004E1859">
          <w:rPr>
            <w:rStyle w:val="af4"/>
          </w:rPr>
          <w:t>https://www.pewresearch.org/short-reads/2024/07/02/americans-are-split-over-the-state-of-the-american-dream/</w:t>
        </w:r>
      </w:hyperlink>
      <w:r w:rsidR="000B794D">
        <w:rPr>
          <w:rFonts w:hint="eastAsia"/>
        </w:rPr>
        <w:t>.</w:t>
      </w:r>
    </w:p>
  </w:endnote>
  <w:endnote w:id="17">
    <w:p w14:paraId="5EE9A8C6" w14:textId="0488B730" w:rsidR="00610196" w:rsidRPr="00610196" w:rsidRDefault="00610196">
      <w:pPr>
        <w:pStyle w:val="af5"/>
        <w:rPr>
          <w:rFonts w:hint="eastAsia"/>
        </w:rPr>
      </w:pPr>
      <w:r>
        <w:rPr>
          <w:rStyle w:val="af7"/>
        </w:rPr>
        <w:endnoteRef/>
      </w:r>
      <w:r>
        <w:t xml:space="preserve"> </w:t>
      </w:r>
      <w:r w:rsidRPr="00610196">
        <w:t xml:space="preserve">Tyler Austin Harper, “What We Just Went Through Wasn’t an Election. It Was a Hostage Situation,” The New York Times, November 6, 2024. </w:t>
      </w:r>
      <w:hyperlink r:id="rId20" w:history="1">
        <w:r w:rsidRPr="004E1859">
          <w:rPr>
            <w:rStyle w:val="af4"/>
          </w:rPr>
          <w:t>https://www.nytimes.com/2024/11/06/opinion/election-day-results-hostage.html</w:t>
        </w:r>
      </w:hyperlink>
      <w:r w:rsidR="000B794D">
        <w:rPr>
          <w:rFonts w:hint="eastAsia"/>
        </w:rPr>
        <w:t>.</w:t>
      </w:r>
    </w:p>
  </w:endnote>
  <w:endnote w:id="18">
    <w:p w14:paraId="46EBEB9B" w14:textId="77777777" w:rsidR="00F95E81" w:rsidRDefault="00F95E81" w:rsidP="00F95E81">
      <w:pPr>
        <w:pStyle w:val="af5"/>
      </w:pPr>
      <w:r>
        <w:rPr>
          <w:rStyle w:val="af7"/>
        </w:rPr>
        <w:endnoteRef/>
      </w:r>
      <w:r>
        <w:t xml:space="preserve"> Anshu Siripurapu, “The U.S. Inequality Debate,” Council on Foreign Relations, April 20, 2022.</w:t>
      </w:r>
    </w:p>
    <w:p w14:paraId="79048947" w14:textId="0BE853C7" w:rsidR="00F95E81" w:rsidRPr="00F95E81" w:rsidRDefault="00F95E81" w:rsidP="00F95E81">
      <w:pPr>
        <w:pStyle w:val="af5"/>
        <w:rPr>
          <w:rFonts w:hint="eastAsia"/>
        </w:rPr>
      </w:pPr>
      <w:hyperlink r:id="rId21" w:history="1">
        <w:r w:rsidRPr="004E1859">
          <w:rPr>
            <w:rStyle w:val="af4"/>
          </w:rPr>
          <w:t>https://www.cfr.org/backgrounder/us-inequality-debate</w:t>
        </w:r>
      </w:hyperlink>
      <w:r w:rsidR="000B794D">
        <w:rPr>
          <w:rFonts w:hint="eastAsia"/>
        </w:rPr>
        <w:t>.</w:t>
      </w:r>
    </w:p>
  </w:endnote>
  <w:endnote w:id="19">
    <w:p w14:paraId="53E7F18D" w14:textId="77777777" w:rsidR="00F95E81" w:rsidRDefault="00F95E81" w:rsidP="00F95E81">
      <w:pPr>
        <w:pStyle w:val="af5"/>
      </w:pPr>
      <w:r>
        <w:rPr>
          <w:rStyle w:val="af7"/>
        </w:rPr>
        <w:endnoteRef/>
      </w:r>
      <w:r>
        <w:t xml:space="preserve"> Lydia </w:t>
      </w:r>
      <w:proofErr w:type="spellStart"/>
      <w:r>
        <w:t>DePillis</w:t>
      </w:r>
      <w:proofErr w:type="spellEnd"/>
      <w:r>
        <w:t>, “Poverty Increased in 2023 as Prices Rose and Pandemic Aid Programs Expired,” The New York Times, September 10, 2024.</w:t>
      </w:r>
    </w:p>
    <w:p w14:paraId="674C28FC" w14:textId="6AE2BAA1" w:rsidR="00F95E81" w:rsidRPr="00F95E81" w:rsidRDefault="00F95E81" w:rsidP="00F95E81">
      <w:pPr>
        <w:pStyle w:val="af5"/>
        <w:rPr>
          <w:rFonts w:hint="eastAsia"/>
        </w:rPr>
      </w:pPr>
      <w:hyperlink r:id="rId22" w:history="1">
        <w:r w:rsidRPr="004E1859">
          <w:rPr>
            <w:rStyle w:val="af4"/>
          </w:rPr>
          <w:t>https://www.nytimes.com/2024/09/10/business/economy/poverty-report-2023-census-bureau.html</w:t>
        </w:r>
      </w:hyperlink>
      <w:r w:rsidR="000B794D">
        <w:rPr>
          <w:rFonts w:hint="eastAsia"/>
        </w:rPr>
        <w:t>.</w:t>
      </w:r>
    </w:p>
  </w:endnote>
  <w:endnote w:id="20">
    <w:p w14:paraId="56375309" w14:textId="4D009AFF" w:rsidR="00F95E81" w:rsidRDefault="00F95E81" w:rsidP="00F95E81">
      <w:pPr>
        <w:pStyle w:val="af5"/>
      </w:pPr>
      <w:r>
        <w:rPr>
          <w:rStyle w:val="af7"/>
        </w:rPr>
        <w:endnoteRef/>
      </w:r>
      <w:r>
        <w:t xml:space="preserve"> Ana Hernández Kent &amp; Lowell R. Ricketts, “The State of U.S. Wealth Inequality,” Institute for Economic Equity, October 22, 2024.</w:t>
      </w:r>
    </w:p>
    <w:p w14:paraId="5D4DFE77" w14:textId="171E9B51" w:rsidR="00F95E81" w:rsidRPr="00F95E81" w:rsidRDefault="00F95E81" w:rsidP="00F95E81">
      <w:pPr>
        <w:pStyle w:val="af5"/>
        <w:rPr>
          <w:rFonts w:hint="eastAsia"/>
        </w:rPr>
      </w:pPr>
      <w:hyperlink r:id="rId23" w:history="1">
        <w:r w:rsidRPr="004E1859">
          <w:rPr>
            <w:rStyle w:val="af4"/>
          </w:rPr>
          <w:t>https://www.stlouisfed.org/community-development-research/the-state-of-us-wealth-inequality</w:t>
        </w:r>
      </w:hyperlink>
      <w:r w:rsidR="000B794D">
        <w:rPr>
          <w:rFonts w:hint="eastAsia"/>
        </w:rPr>
        <w:t>.</w:t>
      </w:r>
    </w:p>
  </w:endnote>
  <w:endnote w:id="21">
    <w:p w14:paraId="03918F30" w14:textId="14C4696D" w:rsidR="00F95E81" w:rsidRDefault="00F95E81" w:rsidP="00F95E81">
      <w:pPr>
        <w:pStyle w:val="af5"/>
      </w:pPr>
      <w:r>
        <w:rPr>
          <w:rStyle w:val="af7"/>
        </w:rPr>
        <w:endnoteRef/>
      </w:r>
      <w:r>
        <w:t xml:space="preserve"> Christopher Rugaber, “Wealthier Americans Are Driving Retail Spending and Powering US Economy,” AP News, October 18, 2024.</w:t>
      </w:r>
    </w:p>
    <w:p w14:paraId="2CB41352" w14:textId="0C392A67" w:rsidR="00F95E81" w:rsidRPr="00F95E81" w:rsidRDefault="00F95E81" w:rsidP="00F95E81">
      <w:pPr>
        <w:pStyle w:val="af5"/>
        <w:rPr>
          <w:rFonts w:hint="eastAsia"/>
        </w:rPr>
      </w:pPr>
      <w:hyperlink r:id="rId24" w:history="1">
        <w:r w:rsidRPr="004E1859">
          <w:rPr>
            <w:rStyle w:val="af4"/>
          </w:rPr>
          <w:t>https://apnews.com/article/economy-consumers-inflation-retail-spending-growth-wealth-be68f97bba5970ed4ce4fc8b8c7333af</w:t>
        </w:r>
      </w:hyperlink>
      <w:r w:rsidR="000B794D">
        <w:rPr>
          <w:rFonts w:hint="eastAsia"/>
        </w:rPr>
        <w:t>.</w:t>
      </w:r>
    </w:p>
  </w:endnote>
  <w:endnote w:id="22">
    <w:p w14:paraId="73AD1FFC" w14:textId="15A44107" w:rsidR="00F95E81" w:rsidRDefault="00F95E81" w:rsidP="00F95E81">
      <w:pPr>
        <w:pStyle w:val="af5"/>
      </w:pPr>
      <w:r>
        <w:rPr>
          <w:rStyle w:val="af7"/>
        </w:rPr>
        <w:endnoteRef/>
      </w:r>
      <w:r>
        <w:t xml:space="preserve"> Art Raymond, “U.S. Economy Was Top Election Issue </w:t>
      </w:r>
      <w:proofErr w:type="gramStart"/>
      <w:r>
        <w:t>But</w:t>
      </w:r>
      <w:proofErr w:type="gramEnd"/>
      <w:r>
        <w:t xml:space="preserve"> Ends Year Firing on All Cylinders,” Deseret News, December 30, 2024.</w:t>
      </w:r>
    </w:p>
    <w:p w14:paraId="53B0F79D" w14:textId="6B5570C4" w:rsidR="00F95E81" w:rsidRDefault="00F95E81" w:rsidP="00F95E81">
      <w:pPr>
        <w:pStyle w:val="af5"/>
      </w:pPr>
      <w:hyperlink r:id="rId25" w:history="1">
        <w:r w:rsidRPr="004E1859">
          <w:rPr>
            <w:rStyle w:val="af4"/>
          </w:rPr>
          <w:t>https://www.deseret.com/business/2024/12/30/us-economy-2024-inflation-mortgage-rate-holiday-spending-federal-reserve/</w:t>
        </w:r>
      </w:hyperlink>
      <w:r>
        <w:rPr>
          <w:rFonts w:hint="eastAsia"/>
        </w:rPr>
        <w:t>;</w:t>
      </w:r>
    </w:p>
    <w:p w14:paraId="47181F9F" w14:textId="77777777" w:rsidR="00F95E81" w:rsidRDefault="00F95E81" w:rsidP="00F95E81">
      <w:pPr>
        <w:pStyle w:val="af5"/>
      </w:pPr>
      <w:r>
        <w:t>Ben Casselman &amp; Jeanna Smialek, “High Interest Rates Are Hitting Poorer Americans the Hardest,” The New York Times, May 14, 2024.</w:t>
      </w:r>
    </w:p>
    <w:p w14:paraId="2BF53D1F" w14:textId="081C58D6" w:rsidR="00F95E81" w:rsidRPr="00F95E81" w:rsidRDefault="00F95E81" w:rsidP="00F95E81">
      <w:pPr>
        <w:pStyle w:val="af5"/>
        <w:rPr>
          <w:rFonts w:hint="eastAsia"/>
        </w:rPr>
      </w:pPr>
      <w:hyperlink r:id="rId26" w:history="1">
        <w:r w:rsidRPr="004E1859">
          <w:rPr>
            <w:rStyle w:val="af4"/>
          </w:rPr>
          <w:t>https://www.nytimes.com/2024/05/14/business/economy/interest-rates-inequality.html?searchResultPosition=2</w:t>
        </w:r>
      </w:hyperlink>
      <w:r w:rsidR="000B794D">
        <w:rPr>
          <w:rFonts w:hint="eastAsia"/>
        </w:rPr>
        <w:t>.</w:t>
      </w:r>
    </w:p>
  </w:endnote>
  <w:endnote w:id="23">
    <w:p w14:paraId="4DC674BC" w14:textId="20010FEB" w:rsidR="00F95E81" w:rsidRDefault="00F95E81" w:rsidP="00F95E81">
      <w:pPr>
        <w:pStyle w:val="af5"/>
        <w:ind w:left="120" w:hangingChars="50" w:hanging="120"/>
      </w:pPr>
      <w:r>
        <w:rPr>
          <w:rStyle w:val="af7"/>
        </w:rPr>
        <w:endnoteRef/>
      </w:r>
      <w:r>
        <w:t xml:space="preserve"> Paul Davidson, “Workers Without High School Diplomas Ease Labor Shortage </w:t>
      </w:r>
      <w:r>
        <w:rPr>
          <w:rFonts w:hint="eastAsia"/>
        </w:rPr>
        <w:t>-</w:t>
      </w:r>
      <w:r>
        <w:t>But Not Without a Downside,” USA Today, September 3, 2024.</w:t>
      </w:r>
    </w:p>
    <w:p w14:paraId="0CF88749" w14:textId="4288ABAF" w:rsidR="00F95E81" w:rsidRPr="00F95E81" w:rsidRDefault="00F95E81" w:rsidP="00F95E81">
      <w:pPr>
        <w:pStyle w:val="af5"/>
        <w:rPr>
          <w:rFonts w:hint="eastAsia"/>
        </w:rPr>
      </w:pPr>
      <w:hyperlink r:id="rId27" w:history="1">
        <w:r w:rsidRPr="004E1859">
          <w:rPr>
            <w:rStyle w:val="af4"/>
          </w:rPr>
          <w:t>https://eu.usatoday.com/story/money/2024/09/03/record-number-workers-without-high-school-diploma/74996734007/</w:t>
        </w:r>
      </w:hyperlink>
      <w:r w:rsidR="000B794D">
        <w:rPr>
          <w:rFonts w:hint="eastAsia"/>
        </w:rPr>
        <w:t>.</w:t>
      </w:r>
    </w:p>
  </w:endnote>
  <w:endnote w:id="24">
    <w:p w14:paraId="4C923CA3" w14:textId="4A38F69D" w:rsidR="00F95E81" w:rsidRDefault="00F95E81" w:rsidP="00F95E81">
      <w:pPr>
        <w:pStyle w:val="af5"/>
      </w:pPr>
      <w:r>
        <w:rPr>
          <w:rStyle w:val="af7"/>
        </w:rPr>
        <w:endnoteRef/>
      </w:r>
      <w:r>
        <w:t xml:space="preserve"> Christopher Rugaber, “Wealthier Americans Are Driving Retail Spending and Powering US Economy,” AP News, October 18, 2024.</w:t>
      </w:r>
    </w:p>
    <w:p w14:paraId="7E47815E" w14:textId="102F3D48" w:rsidR="00F95E81" w:rsidRPr="00F95E81" w:rsidRDefault="00F95E81" w:rsidP="00F95E81">
      <w:pPr>
        <w:pStyle w:val="af5"/>
        <w:rPr>
          <w:rFonts w:hint="eastAsia"/>
        </w:rPr>
      </w:pPr>
      <w:hyperlink r:id="rId28" w:history="1">
        <w:r w:rsidRPr="004E1859">
          <w:rPr>
            <w:rStyle w:val="af4"/>
          </w:rPr>
          <w:t>https://apnews.com/article/economy-consumers-inflation-retail-spending-growth-wealth-be68f97bba5970ed4ce4fc8b8c7333af</w:t>
        </w:r>
      </w:hyperlink>
      <w:r w:rsidR="000B794D">
        <w:rPr>
          <w:rFonts w:hint="eastAsia"/>
        </w:rPr>
        <w:t>.</w:t>
      </w:r>
    </w:p>
  </w:endnote>
  <w:endnote w:id="25">
    <w:p w14:paraId="739128A8" w14:textId="70E9381A" w:rsidR="00F95E81" w:rsidRDefault="00F95E81" w:rsidP="00F95E81">
      <w:pPr>
        <w:pStyle w:val="af5"/>
      </w:pPr>
      <w:r>
        <w:rPr>
          <w:rStyle w:val="af7"/>
        </w:rPr>
        <w:endnoteRef/>
      </w:r>
      <w:r>
        <w:t xml:space="preserve"> “The 2024 USDA Food Security Report: An Alarming Rise in Hunger,” Feed America, October 22, 2024.</w:t>
      </w:r>
    </w:p>
    <w:p w14:paraId="79F0D36E" w14:textId="7F4EAB6D" w:rsidR="00F95E81" w:rsidRPr="00F95E81" w:rsidRDefault="00F95E81" w:rsidP="00F95E81">
      <w:pPr>
        <w:pStyle w:val="af5"/>
        <w:rPr>
          <w:rFonts w:hint="eastAsia"/>
        </w:rPr>
      </w:pPr>
      <w:hyperlink r:id="rId29" w:history="1">
        <w:r w:rsidRPr="004E1859">
          <w:rPr>
            <w:rStyle w:val="af4"/>
          </w:rPr>
          <w:t>https://www.feedam.org/blog-posts/the-2024-usda-food-security-report-an-alarming-rise-in-hunger</w:t>
        </w:r>
      </w:hyperlink>
      <w:r w:rsidR="000B794D">
        <w:rPr>
          <w:rFonts w:hint="eastAsia"/>
        </w:rPr>
        <w:t>.</w:t>
      </w:r>
    </w:p>
  </w:endnote>
  <w:endnote w:id="26">
    <w:p w14:paraId="70AD7D83" w14:textId="3974B038" w:rsidR="00F95E81" w:rsidRDefault="00F95E81" w:rsidP="00F95E81">
      <w:pPr>
        <w:pStyle w:val="af5"/>
      </w:pPr>
      <w:r>
        <w:rPr>
          <w:rStyle w:val="af7"/>
        </w:rPr>
        <w:endnoteRef/>
      </w:r>
      <w:r>
        <w:t xml:space="preserve"> Office of Community</w:t>
      </w:r>
      <w:r>
        <w:t xml:space="preserve"> Planning and Development (CPD), “The 2024 Annual Homelessness Assessment Report,” Department of Housing and Urban Development (HUD), December 2024.</w:t>
      </w:r>
    </w:p>
    <w:p w14:paraId="5B5ECD38" w14:textId="08135E40" w:rsidR="00F95E81" w:rsidRPr="00F95E81" w:rsidRDefault="00F95E81" w:rsidP="00F95E81">
      <w:pPr>
        <w:pStyle w:val="af5"/>
        <w:rPr>
          <w:rFonts w:hint="eastAsia"/>
        </w:rPr>
      </w:pPr>
      <w:hyperlink r:id="rId30" w:history="1">
        <w:r w:rsidRPr="004E1859">
          <w:rPr>
            <w:rStyle w:val="af4"/>
          </w:rPr>
          <w:t>https://www.huduser.gov/portal/sites/default/files/pdf/2024-AHAR-Part-1.pdf</w:t>
        </w:r>
      </w:hyperlink>
      <w:r w:rsidR="000B794D">
        <w:rPr>
          <w:rFonts w:hint="eastAsia"/>
        </w:rPr>
        <w:t>.</w:t>
      </w:r>
    </w:p>
  </w:endnote>
  <w:endnote w:id="27">
    <w:p w14:paraId="5B4AB3A3" w14:textId="23513115" w:rsidR="00F95E81" w:rsidRDefault="00F95E81" w:rsidP="00F95E81">
      <w:pPr>
        <w:pStyle w:val="af5"/>
      </w:pPr>
      <w:r>
        <w:rPr>
          <w:rStyle w:val="af7"/>
        </w:rPr>
        <w:endnoteRef/>
      </w:r>
      <w:r>
        <w:t xml:space="preserve"> Abha Bhattarai, “More of America’s Homeless Are Clocking </w:t>
      </w:r>
      <w:proofErr w:type="gramStart"/>
      <w:r>
        <w:t>Into</w:t>
      </w:r>
      <w:proofErr w:type="gramEnd"/>
      <w:r>
        <w:t xml:space="preserve"> Jobs Each Day,” The Washington Post, July 29, 2024.</w:t>
      </w:r>
    </w:p>
    <w:p w14:paraId="3630BD3D" w14:textId="6A137538" w:rsidR="00F95E81" w:rsidRPr="00F95E81" w:rsidRDefault="00F95E81" w:rsidP="00F95E81">
      <w:pPr>
        <w:pStyle w:val="af5"/>
        <w:rPr>
          <w:rFonts w:hint="eastAsia"/>
        </w:rPr>
      </w:pPr>
      <w:hyperlink r:id="rId31" w:history="1">
        <w:r w:rsidRPr="004E1859">
          <w:rPr>
            <w:rStyle w:val="af4"/>
          </w:rPr>
          <w:t>https://www.washingtonpost.com/business/2024/07/28/homeless-lack-of-affordable-housing-economy/</w:t>
        </w:r>
      </w:hyperlink>
      <w:r w:rsidR="000B794D">
        <w:rPr>
          <w:rFonts w:hint="eastAsia"/>
        </w:rPr>
        <w:t>.</w:t>
      </w:r>
    </w:p>
  </w:endnote>
  <w:endnote w:id="28">
    <w:p w14:paraId="6DB423DF" w14:textId="60D81AF4" w:rsidR="00F95E81" w:rsidRDefault="00F95E81" w:rsidP="00F95E81">
      <w:pPr>
        <w:pStyle w:val="af5"/>
      </w:pPr>
      <w:r>
        <w:rPr>
          <w:rStyle w:val="af7"/>
        </w:rPr>
        <w:endnoteRef/>
      </w:r>
      <w:r>
        <w:t xml:space="preserve"> Sam Granville &amp; Christal Hayes, “US Cities Can Now Punish Homelessness. Will It Help or Hurt a Crisis?” BBC, July 5, 2024.</w:t>
      </w:r>
    </w:p>
    <w:p w14:paraId="160C7713" w14:textId="0784D97D" w:rsidR="00F95E81" w:rsidRPr="00F95E81" w:rsidRDefault="00F95E81" w:rsidP="00F95E81">
      <w:pPr>
        <w:pStyle w:val="af5"/>
        <w:rPr>
          <w:rFonts w:hint="eastAsia"/>
        </w:rPr>
      </w:pPr>
      <w:hyperlink r:id="rId32" w:history="1">
        <w:r w:rsidRPr="004E1859">
          <w:rPr>
            <w:rStyle w:val="af4"/>
          </w:rPr>
          <w:t>https://www.bbc.com/news/articles/c51y8jj64y5o</w:t>
        </w:r>
      </w:hyperlink>
      <w:r w:rsidR="000B794D">
        <w:rPr>
          <w:rFonts w:hint="eastAsia"/>
        </w:rPr>
        <w:t>.</w:t>
      </w:r>
    </w:p>
  </w:endnote>
  <w:endnote w:id="29">
    <w:p w14:paraId="036F5E80" w14:textId="026169C6" w:rsidR="00F95E81" w:rsidRDefault="00F95E81" w:rsidP="00F95E81">
      <w:pPr>
        <w:pStyle w:val="af5"/>
      </w:pPr>
      <w:r>
        <w:rPr>
          <w:rStyle w:val="af7"/>
        </w:rPr>
        <w:endnoteRef/>
      </w:r>
      <w:r>
        <w:t xml:space="preserve"> Max Matza, “California Orders Homeless Camps Be Dismantled,” BBC, July 26, 2024.</w:t>
      </w:r>
    </w:p>
    <w:p w14:paraId="66154B73" w14:textId="0E98325B" w:rsidR="00F95E81" w:rsidRPr="00F95E81" w:rsidRDefault="00F95E81" w:rsidP="00F95E81">
      <w:pPr>
        <w:pStyle w:val="af5"/>
        <w:rPr>
          <w:rFonts w:hint="eastAsia"/>
        </w:rPr>
      </w:pPr>
      <w:hyperlink r:id="rId33" w:history="1">
        <w:r w:rsidRPr="004E1859">
          <w:rPr>
            <w:rStyle w:val="af4"/>
          </w:rPr>
          <w:t>https://www.bbc.com/news/articles/c51y7n821myo</w:t>
        </w:r>
      </w:hyperlink>
      <w:r w:rsidR="000B794D">
        <w:rPr>
          <w:rFonts w:hint="eastAsia"/>
        </w:rPr>
        <w:t>.</w:t>
      </w:r>
    </w:p>
  </w:endnote>
  <w:endnote w:id="30">
    <w:p w14:paraId="168EED19" w14:textId="5AA02271" w:rsidR="00F95E81" w:rsidRDefault="00F95E81" w:rsidP="00F95E81">
      <w:pPr>
        <w:pStyle w:val="af5"/>
      </w:pPr>
      <w:r>
        <w:rPr>
          <w:rStyle w:val="af7"/>
        </w:rPr>
        <w:endnoteRef/>
      </w:r>
      <w:r>
        <w:t xml:space="preserve"> “Human Rights Watch Slams L.A. and State for Criminalizing Homelessness,” Los Angeles Times, August 14, 2024,</w:t>
      </w:r>
    </w:p>
    <w:p w14:paraId="41E28530" w14:textId="7FD08B65" w:rsidR="00F95E81" w:rsidRPr="00F95E81" w:rsidRDefault="00F95E81" w:rsidP="00F95E81">
      <w:pPr>
        <w:pStyle w:val="af5"/>
        <w:rPr>
          <w:rFonts w:hint="eastAsia"/>
        </w:rPr>
      </w:pPr>
      <w:hyperlink r:id="rId34" w:history="1">
        <w:r w:rsidRPr="004E1859">
          <w:rPr>
            <w:rStyle w:val="af4"/>
          </w:rPr>
          <w:t>https://www.latimes.com/california/story/2024-08-14/human-rights-watch-slams-l-a-and-state-for-criminalizing-homelessness</w:t>
        </w:r>
      </w:hyperlink>
      <w:r w:rsidR="000B794D">
        <w:rPr>
          <w:rFonts w:hint="eastAsia"/>
        </w:rPr>
        <w:t>.</w:t>
      </w:r>
    </w:p>
  </w:endnote>
  <w:endnote w:id="31">
    <w:p w14:paraId="78719443" w14:textId="2888D828" w:rsidR="00F95E81" w:rsidRDefault="00F95E81" w:rsidP="00F95E81">
      <w:pPr>
        <w:pStyle w:val="af5"/>
      </w:pPr>
      <w:r>
        <w:rPr>
          <w:rStyle w:val="af7"/>
        </w:rPr>
        <w:endnoteRef/>
      </w:r>
      <w:r>
        <w:t xml:space="preserve"> Anne Milgram, DEA Administrator, “The 2024 National Drug Threat Assessment (NDTA),” Drug Enforcement Administration, May 9, 2024.</w:t>
      </w:r>
    </w:p>
    <w:p w14:paraId="2A9B6B1D" w14:textId="7E80A6B0" w:rsidR="00F95E81" w:rsidRPr="00F95E81" w:rsidRDefault="00F95E81" w:rsidP="00F95E81">
      <w:pPr>
        <w:pStyle w:val="af5"/>
        <w:rPr>
          <w:rFonts w:hint="eastAsia"/>
        </w:rPr>
      </w:pPr>
      <w:hyperlink r:id="rId35" w:history="1">
        <w:r w:rsidRPr="004E1859">
          <w:rPr>
            <w:rStyle w:val="af4"/>
          </w:rPr>
          <w:t>https://www.dea.gov/press-releases/2024/05/09/dea-releases-2024-national-drug-threat-assessment</w:t>
        </w:r>
      </w:hyperlink>
      <w:r w:rsidR="000B794D">
        <w:rPr>
          <w:rFonts w:hint="eastAsia"/>
        </w:rPr>
        <w:t>.</w:t>
      </w:r>
    </w:p>
  </w:endnote>
  <w:endnote w:id="32">
    <w:p w14:paraId="3D4973D6" w14:textId="69450DDF" w:rsidR="00F95E81" w:rsidRDefault="00F95E81" w:rsidP="00F95E81">
      <w:pPr>
        <w:pStyle w:val="af5"/>
      </w:pPr>
      <w:r>
        <w:rPr>
          <w:rStyle w:val="af7"/>
        </w:rPr>
        <w:endnoteRef/>
      </w:r>
      <w:r>
        <w:t xml:space="preserve"> Matthew F. Garnett &amp; Arialdi M. Miniño, “Drug Overdose Deaths in the United States, 2003–2023,” NCHS data brief, December 2024.</w:t>
      </w:r>
    </w:p>
    <w:p w14:paraId="484006A1" w14:textId="288797AA" w:rsidR="00F95E81" w:rsidRPr="00F95E81" w:rsidRDefault="00F95E81" w:rsidP="00F95E81">
      <w:pPr>
        <w:pStyle w:val="af5"/>
        <w:rPr>
          <w:rFonts w:hint="eastAsia"/>
        </w:rPr>
      </w:pPr>
      <w:hyperlink r:id="rId36" w:history="1">
        <w:r w:rsidRPr="004E1859">
          <w:rPr>
            <w:rStyle w:val="af4"/>
          </w:rPr>
          <w:t>https://www.cdc.gov/nchs/products/databriefs/db522.htm</w:t>
        </w:r>
      </w:hyperlink>
      <w:r w:rsidR="000B794D">
        <w:rPr>
          <w:rFonts w:hint="eastAsia"/>
        </w:rPr>
        <w:t>.</w:t>
      </w:r>
    </w:p>
  </w:endnote>
  <w:endnote w:id="33">
    <w:p w14:paraId="75F369C5" w14:textId="5BB53B02" w:rsidR="00F95E81" w:rsidRDefault="00F95E81" w:rsidP="00F95E81">
      <w:pPr>
        <w:pStyle w:val="af5"/>
      </w:pPr>
      <w:r>
        <w:rPr>
          <w:rStyle w:val="af7"/>
        </w:rPr>
        <w:endnoteRef/>
      </w:r>
      <w:r>
        <w:t xml:space="preserve"> Ben Stevens, “US Cannabis Sales to Hit $32bn This Year as Industry Continues Record Growth,” Business of Cannabis, December 4, 2024.</w:t>
      </w:r>
    </w:p>
    <w:p w14:paraId="3E52C48A" w14:textId="74D2139F" w:rsidR="00F95E81" w:rsidRPr="00F95E81" w:rsidRDefault="00F95E81" w:rsidP="00F95E81">
      <w:pPr>
        <w:pStyle w:val="af5"/>
        <w:rPr>
          <w:rFonts w:hint="eastAsia"/>
        </w:rPr>
      </w:pPr>
      <w:hyperlink r:id="rId37" w:history="1">
        <w:r w:rsidRPr="004E1859">
          <w:rPr>
            <w:rStyle w:val="af4"/>
          </w:rPr>
          <w:t>https://businessofcannabis.com/us-cannabis-sales-to-hit-32bn-this-year-as-industry-continues-record-growth/</w:t>
        </w:r>
      </w:hyperlink>
      <w:r w:rsidR="000B794D">
        <w:rPr>
          <w:rFonts w:hint="eastAsia"/>
        </w:rPr>
        <w:t>.</w:t>
      </w:r>
    </w:p>
  </w:endnote>
  <w:endnote w:id="34">
    <w:p w14:paraId="4B085E52" w14:textId="5B833D6C" w:rsidR="006263D7" w:rsidRDefault="006263D7" w:rsidP="006263D7">
      <w:pPr>
        <w:pStyle w:val="af5"/>
      </w:pPr>
      <w:r>
        <w:rPr>
          <w:rStyle w:val="af7"/>
        </w:rPr>
        <w:endnoteRef/>
      </w:r>
      <w:r>
        <w:t xml:space="preserve"> “SAMHSA Releases Annual National Survey on Drug Use and Health,” South Dakota Association of Healthcare Organizations, August 2, 2024.</w:t>
      </w:r>
    </w:p>
    <w:p w14:paraId="1B173B78" w14:textId="69642F83" w:rsidR="006263D7" w:rsidRDefault="006263D7" w:rsidP="006263D7">
      <w:pPr>
        <w:pStyle w:val="af5"/>
      </w:pPr>
      <w:hyperlink r:id="rId38" w:history="1">
        <w:r w:rsidRPr="004E1859">
          <w:rPr>
            <w:rStyle w:val="af4"/>
          </w:rPr>
          <w:t>https://sdaho.org/2024/08/02/samhsa-releases-annual-national-survey-on-drug-use-and-health/</w:t>
        </w:r>
      </w:hyperlink>
      <w:r>
        <w:rPr>
          <w:rFonts w:hint="eastAsia"/>
        </w:rPr>
        <w:t>;</w:t>
      </w:r>
    </w:p>
    <w:p w14:paraId="16A211F5" w14:textId="3AED8EDC" w:rsidR="006263D7" w:rsidRPr="006263D7" w:rsidRDefault="006263D7" w:rsidP="006263D7">
      <w:pPr>
        <w:pStyle w:val="af5"/>
      </w:pPr>
      <w:r>
        <w:t>Case Anne &amp; Deaton Angus, “Deaths of Despair and the Future of Capitalism,” March 17, 2020, Princeton University Press.</w:t>
      </w:r>
    </w:p>
  </w:endnote>
  <w:endnote w:id="35">
    <w:p w14:paraId="64A7E3AD" w14:textId="28B4CB72" w:rsidR="006263D7" w:rsidRDefault="006263D7" w:rsidP="006263D7">
      <w:pPr>
        <w:pStyle w:val="af5"/>
      </w:pPr>
      <w:r>
        <w:rPr>
          <w:rStyle w:val="af7"/>
        </w:rPr>
        <w:endnoteRef/>
      </w:r>
      <w:r>
        <w:t xml:space="preserve"> Bob Fernandez &amp; Craig R. McCoy, “Endo’s End Around: How One of the Nation’s Largest Opioid Makers Escaped a $7 Billion Federal Penalty,” ProPublica &amp; The Philadelphia Inquirer, December 17, 2024.</w:t>
      </w:r>
    </w:p>
    <w:p w14:paraId="72A025E8" w14:textId="437FA355" w:rsidR="006263D7" w:rsidRPr="006263D7" w:rsidRDefault="006263D7" w:rsidP="006263D7">
      <w:pPr>
        <w:pStyle w:val="af5"/>
        <w:rPr>
          <w:rFonts w:hint="eastAsia"/>
        </w:rPr>
      </w:pPr>
      <w:hyperlink r:id="rId39" w:history="1">
        <w:r w:rsidRPr="004E1859">
          <w:rPr>
            <w:rStyle w:val="af4"/>
          </w:rPr>
          <w:t>https://www.propublica.org/article/endo-settlement-opioids-justice-department</w:t>
        </w:r>
      </w:hyperlink>
      <w:r w:rsidR="000B794D">
        <w:rPr>
          <w:rFonts w:hint="eastAsia"/>
        </w:rPr>
        <w:t>.</w:t>
      </w:r>
    </w:p>
  </w:endnote>
  <w:endnote w:id="36">
    <w:p w14:paraId="43FA78D3" w14:textId="13B48A86" w:rsidR="006263D7" w:rsidRDefault="006263D7" w:rsidP="006263D7">
      <w:pPr>
        <w:pStyle w:val="af5"/>
      </w:pPr>
      <w:r>
        <w:rPr>
          <w:rStyle w:val="af7"/>
        </w:rPr>
        <w:endnoteRef/>
      </w:r>
      <w:r>
        <w:t xml:space="preserve"> “Annual Lobbying on Hwalth,”</w:t>
      </w:r>
      <w:r>
        <w:rPr>
          <w:rFonts w:hint="eastAsia"/>
        </w:rPr>
        <w:t>,</w:t>
      </w:r>
      <w:r>
        <w:t xml:space="preserve"> OpenSecrets,</w:t>
      </w:r>
    </w:p>
    <w:p w14:paraId="14594AEA" w14:textId="12A9DF8E" w:rsidR="006263D7" w:rsidRPr="006263D7" w:rsidRDefault="006263D7" w:rsidP="006263D7">
      <w:pPr>
        <w:pStyle w:val="af5"/>
        <w:rPr>
          <w:rFonts w:hint="eastAsia"/>
        </w:rPr>
      </w:pPr>
      <w:hyperlink r:id="rId40" w:history="1">
        <w:r w:rsidRPr="004E1859">
          <w:rPr>
            <w:rStyle w:val="af4"/>
          </w:rPr>
          <w:t>https://www.opensecrets.org/federal</w:t>
        </w:r>
        <w:r w:rsidRPr="004E1859">
          <w:rPr>
            <w:rStyle w:val="af4"/>
            <w:rFonts w:hint="eastAsia"/>
          </w:rPr>
          <w:t>-</w:t>
        </w:r>
        <w:r w:rsidRPr="004E1859">
          <w:rPr>
            <w:rStyle w:val="af4"/>
          </w:rPr>
          <w:t>lobbying/industries/summary?cycle=2024&amp;id=H04</w:t>
        </w:r>
      </w:hyperlink>
      <w:r w:rsidR="000B794D">
        <w:rPr>
          <w:rFonts w:hint="eastAsia"/>
        </w:rPr>
        <w:t>.</w:t>
      </w:r>
    </w:p>
  </w:endnote>
  <w:endnote w:id="37">
    <w:p w14:paraId="22B36887" w14:textId="584D8A56" w:rsidR="006263D7" w:rsidRDefault="006263D7" w:rsidP="006263D7">
      <w:pPr>
        <w:pStyle w:val="af5"/>
      </w:pPr>
      <w:r>
        <w:rPr>
          <w:rStyle w:val="af7"/>
        </w:rPr>
        <w:endnoteRef/>
      </w:r>
      <w:r>
        <w:t xml:space="preserve"> Andrew Kolodny, “How FDA Failures Contributed to the Opioid Crisis,” AMA Journal of Ethics, August 2020.</w:t>
      </w:r>
    </w:p>
    <w:p w14:paraId="714FECB5" w14:textId="19F1FEBD" w:rsidR="006263D7" w:rsidRPr="006263D7" w:rsidRDefault="006263D7" w:rsidP="006263D7">
      <w:pPr>
        <w:pStyle w:val="af5"/>
        <w:rPr>
          <w:rFonts w:hint="eastAsia"/>
        </w:rPr>
      </w:pPr>
      <w:hyperlink r:id="rId41" w:history="1">
        <w:r w:rsidRPr="004E1859">
          <w:rPr>
            <w:rStyle w:val="af4"/>
          </w:rPr>
          <w:t>https://journalofethics.ama-assn.org/article/how-fda-failures-contributed-opioid-crisis/2020-08</w:t>
        </w:r>
      </w:hyperlink>
      <w:r w:rsidR="000B794D">
        <w:rPr>
          <w:rFonts w:hint="eastAsia"/>
        </w:rPr>
        <w:t>.</w:t>
      </w:r>
    </w:p>
  </w:endnote>
  <w:endnote w:id="38">
    <w:p w14:paraId="570DF042" w14:textId="570CD53C" w:rsidR="006263D7" w:rsidRDefault="006263D7" w:rsidP="006263D7">
      <w:pPr>
        <w:pStyle w:val="af5"/>
      </w:pPr>
      <w:r>
        <w:rPr>
          <w:rStyle w:val="af7"/>
        </w:rPr>
        <w:endnoteRef/>
      </w:r>
      <w:r>
        <w:t xml:space="preserve"> David Blumenthal et al., “Mirror, Mirror 2024: A Portrait of the Failing U.S. Health System (Comparing Performance in 10 Nations),” The Commonwealth Fund, September 19, 2024.</w:t>
      </w:r>
    </w:p>
    <w:p w14:paraId="39AE4F08" w14:textId="73C65C51" w:rsidR="006263D7" w:rsidRPr="006263D7" w:rsidRDefault="006263D7" w:rsidP="006263D7">
      <w:pPr>
        <w:pStyle w:val="af5"/>
        <w:rPr>
          <w:rFonts w:hint="eastAsia"/>
        </w:rPr>
      </w:pPr>
      <w:hyperlink r:id="rId42" w:history="1">
        <w:r w:rsidRPr="004E1859">
          <w:rPr>
            <w:rStyle w:val="af4"/>
          </w:rPr>
          <w:t>https://www.commonwealthfund.org/publications/fund-reports/2024/sep/mirror-mirror-2024</w:t>
        </w:r>
      </w:hyperlink>
      <w:r w:rsidR="000B794D">
        <w:rPr>
          <w:rFonts w:hint="eastAsia"/>
        </w:rPr>
        <w:t>.</w:t>
      </w:r>
    </w:p>
  </w:endnote>
  <w:endnote w:id="39">
    <w:p w14:paraId="4BA0FBE6" w14:textId="59C637C4" w:rsidR="001F5A15" w:rsidRDefault="001F5A15" w:rsidP="001F5A15">
      <w:pPr>
        <w:pStyle w:val="af5"/>
      </w:pPr>
      <w:r>
        <w:rPr>
          <w:rStyle w:val="af7"/>
        </w:rPr>
        <w:endnoteRef/>
      </w:r>
      <w:r>
        <w:t xml:space="preserve"> </w:t>
      </w:r>
      <w:r>
        <w:t>Daniel de Visé, “Why Americans Pay So Much More for Health Care in 2024,” USA Today, December 28, 2024.</w:t>
      </w:r>
    </w:p>
    <w:p w14:paraId="70D27F9B" w14:textId="1BD09074" w:rsidR="001F5A15" w:rsidRPr="001F5A15" w:rsidRDefault="001F5A15" w:rsidP="001F5A15">
      <w:pPr>
        <w:pStyle w:val="af5"/>
        <w:rPr>
          <w:rFonts w:hint="eastAsia"/>
        </w:rPr>
      </w:pPr>
      <w:hyperlink r:id="rId43" w:history="1">
        <w:r w:rsidRPr="0075165E">
          <w:rPr>
            <w:rStyle w:val="af4"/>
          </w:rPr>
          <w:t>https://www.usatoday.com/story/money/2024/12/28/why-american-health-care-costs-more/77264782007/</w:t>
        </w:r>
      </w:hyperlink>
      <w:r w:rsidR="000B794D">
        <w:rPr>
          <w:rFonts w:hint="eastAsia"/>
        </w:rPr>
        <w:t>.</w:t>
      </w:r>
    </w:p>
  </w:endnote>
  <w:endnote w:id="40">
    <w:p w14:paraId="06936F51" w14:textId="07D80879" w:rsidR="001F5A15" w:rsidRDefault="001F5A15" w:rsidP="001F5A15">
      <w:pPr>
        <w:pStyle w:val="af5"/>
      </w:pPr>
      <w:r>
        <w:rPr>
          <w:rStyle w:val="af7"/>
        </w:rPr>
        <w:endnoteRef/>
      </w:r>
      <w:r>
        <w:t xml:space="preserve"> </w:t>
      </w:r>
      <w:r>
        <w:t>“UnitedHealthcare CEO’s Shooting Opens a Door for Many to Vent Frustrations Over Insurance,” AP News, December 5, 2024.</w:t>
      </w:r>
    </w:p>
    <w:p w14:paraId="6E9EBAE1" w14:textId="2B4283E4" w:rsidR="001F5A15" w:rsidRPr="001F5A15" w:rsidRDefault="001F5A15" w:rsidP="001F5A15">
      <w:pPr>
        <w:pStyle w:val="af5"/>
        <w:rPr>
          <w:rFonts w:hint="eastAsia"/>
        </w:rPr>
      </w:pPr>
      <w:hyperlink r:id="rId44" w:history="1">
        <w:r w:rsidRPr="0075165E">
          <w:rPr>
            <w:rStyle w:val="af4"/>
          </w:rPr>
          <w:t>https://apnews.com/article/unitedhealthcare-delay-deny-depose-insurance-online-criticism-2d9c9a1a2a551876e72a11a93fc7624c</w:t>
        </w:r>
      </w:hyperlink>
      <w:r w:rsidR="000B794D">
        <w:rPr>
          <w:rFonts w:hint="eastAsia"/>
        </w:rPr>
        <w:t>.</w:t>
      </w:r>
    </w:p>
  </w:endnote>
  <w:endnote w:id="41">
    <w:p w14:paraId="500B7913" w14:textId="22F5962B" w:rsidR="001F5A15" w:rsidRDefault="001F5A15" w:rsidP="001F5A15">
      <w:pPr>
        <w:pStyle w:val="af5"/>
      </w:pPr>
      <w:r>
        <w:rPr>
          <w:rStyle w:val="af7"/>
        </w:rPr>
        <w:endnoteRef/>
      </w:r>
      <w:r>
        <w:t xml:space="preserve"> </w:t>
      </w:r>
      <w:r>
        <w:t>Kara Arundel, “School shootings in 2024 fell just below prior year’s record high,” K-12 School Shooting Database, January 8, 2025.</w:t>
      </w:r>
    </w:p>
    <w:p w14:paraId="7EE53F01" w14:textId="31CA7BD3" w:rsidR="001F5A15" w:rsidRPr="001F5A15" w:rsidRDefault="001F5A15" w:rsidP="001F5A15">
      <w:pPr>
        <w:pStyle w:val="af5"/>
        <w:rPr>
          <w:rFonts w:hint="eastAsia"/>
        </w:rPr>
      </w:pPr>
      <w:hyperlink r:id="rId45" w:history="1">
        <w:r w:rsidRPr="0075165E">
          <w:rPr>
            <w:rStyle w:val="af4"/>
          </w:rPr>
          <w:t>https://www.k12dive.com/news/school-shootings-2024-near-record-high-2025-predictions/736590/</w:t>
        </w:r>
      </w:hyperlink>
      <w:r w:rsidR="000B794D">
        <w:rPr>
          <w:rFonts w:hint="eastAsia"/>
        </w:rPr>
        <w:t>.</w:t>
      </w:r>
    </w:p>
  </w:endnote>
  <w:endnote w:id="42">
    <w:p w14:paraId="31CD87C3" w14:textId="20A3712B" w:rsidR="001F5A15" w:rsidRDefault="001F5A15" w:rsidP="001F5A15">
      <w:pPr>
        <w:pStyle w:val="af5"/>
      </w:pPr>
      <w:r>
        <w:rPr>
          <w:rStyle w:val="af7"/>
        </w:rPr>
        <w:endnoteRef/>
      </w:r>
      <w:r>
        <w:t xml:space="preserve"> </w:t>
      </w:r>
      <w:r>
        <w:t>“2024 Evidence Based Research – 2013,” Gun Violence Archive, January 11, 2025.</w:t>
      </w:r>
    </w:p>
    <w:p w14:paraId="06E014C9" w14:textId="3FFD17C2" w:rsidR="001F5A15" w:rsidRPr="001F5A15" w:rsidRDefault="001F5A15" w:rsidP="001F5A15">
      <w:pPr>
        <w:pStyle w:val="af5"/>
        <w:rPr>
          <w:rFonts w:hint="eastAsia"/>
        </w:rPr>
      </w:pPr>
      <w:hyperlink r:id="rId46" w:history="1">
        <w:r w:rsidRPr="0075165E">
          <w:rPr>
            <w:rStyle w:val="af4"/>
          </w:rPr>
          <w:t>https://gunviolencearchive.org</w:t>
        </w:r>
      </w:hyperlink>
      <w:r w:rsidR="000B794D">
        <w:rPr>
          <w:rFonts w:hint="eastAsia"/>
        </w:rPr>
        <w:t>.</w:t>
      </w:r>
    </w:p>
  </w:endnote>
  <w:endnote w:id="43">
    <w:p w14:paraId="7ED47929" w14:textId="6069821A" w:rsidR="001F5A15" w:rsidRDefault="001F5A15" w:rsidP="001F5A15">
      <w:pPr>
        <w:pStyle w:val="af5"/>
      </w:pPr>
      <w:r>
        <w:rPr>
          <w:rStyle w:val="af7"/>
        </w:rPr>
        <w:endnoteRef/>
      </w:r>
      <w:r>
        <w:t xml:space="preserve"> </w:t>
      </w:r>
      <w:r>
        <w:t>Heidi May Wilson, Senior Manager, and Media Ralations. “Groups release new research findings that show children experiencing gun violence at school leads parent’s concerns, ranking higher than concerns over academics and curriculum,” National Parent Teacher Association, March 7, 2024.</w:t>
      </w:r>
    </w:p>
    <w:p w14:paraId="5193859D" w14:textId="6B85399A" w:rsidR="001F5A15" w:rsidRPr="001F5A15" w:rsidRDefault="001F5A15" w:rsidP="001F5A15">
      <w:pPr>
        <w:pStyle w:val="af5"/>
        <w:rPr>
          <w:rFonts w:hint="eastAsia"/>
        </w:rPr>
      </w:pPr>
      <w:hyperlink r:id="rId47" w:history="1">
        <w:r w:rsidRPr="0075165E">
          <w:rPr>
            <w:rStyle w:val="af4"/>
          </w:rPr>
          <w:t>https://www.pto.org/home/About-National-Parent-Teacher-Association/PTA-Newsroom/news-list/news-detail-page/2024/03/07/national-pta-and-everytown-for-gun-safety-announce-new-collaboration-in-the-fight-to-protect-kids-from-gun-violence</w:t>
        </w:r>
      </w:hyperlink>
      <w:r w:rsidR="000B794D">
        <w:rPr>
          <w:rFonts w:hint="eastAsia"/>
        </w:rPr>
        <w:t>.</w:t>
      </w:r>
    </w:p>
  </w:endnote>
  <w:endnote w:id="44">
    <w:p w14:paraId="355A7DCF" w14:textId="77777777" w:rsidR="001F5A15" w:rsidRDefault="001F5A15">
      <w:pPr>
        <w:pStyle w:val="af5"/>
      </w:pPr>
      <w:r>
        <w:rPr>
          <w:rStyle w:val="af7"/>
        </w:rPr>
        <w:endnoteRef/>
      </w:r>
      <w:r>
        <w:t xml:space="preserve"> </w:t>
      </w:r>
      <w:r w:rsidRPr="001F5A15">
        <w:t>“Police have killed 1361 people in the U.S. so far in 2024,” Mapping Police Violence</w:t>
      </w:r>
      <w:r>
        <w:rPr>
          <w:rFonts w:hint="eastAsia"/>
        </w:rPr>
        <w:t>.</w:t>
      </w:r>
    </w:p>
    <w:p w14:paraId="29434883" w14:textId="70FFB7C3" w:rsidR="001F5A15" w:rsidRPr="001F5A15" w:rsidRDefault="001F5A15">
      <w:pPr>
        <w:pStyle w:val="af5"/>
        <w:rPr>
          <w:rFonts w:hint="eastAsia"/>
        </w:rPr>
      </w:pPr>
      <w:hyperlink r:id="rId48" w:history="1">
        <w:r w:rsidRPr="0075165E">
          <w:rPr>
            <w:rStyle w:val="af4"/>
          </w:rPr>
          <w:t>https://mappingpoliceviolence.org/</w:t>
        </w:r>
      </w:hyperlink>
      <w:r w:rsidR="000B794D">
        <w:rPr>
          <w:rFonts w:hint="eastAsia"/>
        </w:rPr>
        <w:t>.</w:t>
      </w:r>
    </w:p>
  </w:endnote>
  <w:endnote w:id="45">
    <w:p w14:paraId="2EF77CA7" w14:textId="06EE4CCC" w:rsidR="000B794D" w:rsidRDefault="000B794D" w:rsidP="000B794D">
      <w:pPr>
        <w:pStyle w:val="af5"/>
      </w:pPr>
      <w:r>
        <w:rPr>
          <w:rStyle w:val="af7"/>
        </w:rPr>
        <w:endnoteRef/>
      </w:r>
      <w:r>
        <w:t xml:space="preserve"> </w:t>
      </w:r>
      <w:r>
        <w:t>Tamara Hill, “Police Torture in the U.S.” Teen Vogue,</w:t>
      </w:r>
    </w:p>
    <w:p w14:paraId="4C86080C" w14:textId="0B604579" w:rsidR="000B794D" w:rsidRPr="000B794D" w:rsidRDefault="000B794D" w:rsidP="000B794D">
      <w:pPr>
        <w:pStyle w:val="af5"/>
        <w:rPr>
          <w:rFonts w:hint="eastAsia"/>
        </w:rPr>
      </w:pPr>
      <w:hyperlink r:id="rId49" w:history="1">
        <w:r w:rsidRPr="0075165E">
          <w:rPr>
            <w:rStyle w:val="af4"/>
          </w:rPr>
          <w:t>https://www.teenvogue.com/story/police-torture-united-states</w:t>
        </w:r>
      </w:hyperlink>
      <w:r>
        <w:rPr>
          <w:rFonts w:hint="eastAsia"/>
        </w:rPr>
        <w:t>.</w:t>
      </w:r>
    </w:p>
  </w:endnote>
  <w:endnote w:id="46">
    <w:p w14:paraId="03429B59" w14:textId="3D0F296C" w:rsidR="000B794D" w:rsidRPr="000B794D" w:rsidRDefault="000B794D">
      <w:pPr>
        <w:pStyle w:val="af5"/>
        <w:rPr>
          <w:rFonts w:hint="eastAsia"/>
        </w:rPr>
      </w:pPr>
      <w:r>
        <w:rPr>
          <w:rStyle w:val="af7"/>
        </w:rPr>
        <w:endnoteRef/>
      </w:r>
      <w:r>
        <w:t xml:space="preserve"> </w:t>
      </w:r>
      <w:r w:rsidRPr="000B794D">
        <w:t xml:space="preserve">“How many people are locked up in the United States?” Prison Studies, </w:t>
      </w:r>
      <w:hyperlink r:id="rId50" w:history="1">
        <w:r w:rsidRPr="0075165E">
          <w:rPr>
            <w:rStyle w:val="af4"/>
          </w:rPr>
          <w:t>https://www.prisonstudies.org/highest-to-lowest/prison-population-total?field_region_taxonomy_tid=All</w:t>
        </w:r>
      </w:hyperlink>
      <w:r w:rsidRPr="000B794D">
        <w:t>.</w:t>
      </w:r>
    </w:p>
  </w:endnote>
  <w:endnote w:id="47">
    <w:p w14:paraId="297D1B21" w14:textId="07149E72" w:rsidR="000B794D" w:rsidRDefault="000B794D" w:rsidP="000B794D">
      <w:pPr>
        <w:pStyle w:val="af5"/>
      </w:pPr>
      <w:r>
        <w:rPr>
          <w:rStyle w:val="af7"/>
        </w:rPr>
        <w:endnoteRef/>
      </w:r>
      <w:r>
        <w:t xml:space="preserve"> </w:t>
      </w:r>
      <w:r>
        <w:t>Sawyer, Wendy, and Peter Wagner. “Mass Incarceration: The Whole Pie 2023,” Prison Policy Initiative, March 14, 2023.</w:t>
      </w:r>
    </w:p>
    <w:p w14:paraId="7A667FDE" w14:textId="07C118A9" w:rsidR="000B794D" w:rsidRPr="000B794D" w:rsidRDefault="000B794D" w:rsidP="000B794D">
      <w:pPr>
        <w:pStyle w:val="af5"/>
        <w:rPr>
          <w:rFonts w:hint="eastAsia"/>
        </w:rPr>
      </w:pPr>
      <w:hyperlink r:id="rId51" w:history="1">
        <w:r w:rsidRPr="0075165E">
          <w:rPr>
            <w:rStyle w:val="af4"/>
          </w:rPr>
          <w:t>https://www.prisonpolicy.org/reports/pie2024.html</w:t>
        </w:r>
      </w:hyperlink>
      <w:r>
        <w:t>.</w:t>
      </w:r>
    </w:p>
  </w:endnote>
  <w:endnote w:id="48">
    <w:p w14:paraId="2BA07264" w14:textId="3B22933D" w:rsidR="000B794D" w:rsidRDefault="000B794D">
      <w:pPr>
        <w:pStyle w:val="af5"/>
        <w:rPr>
          <w:rFonts w:hint="eastAsia"/>
        </w:rPr>
      </w:pPr>
      <w:r>
        <w:rPr>
          <w:rStyle w:val="af7"/>
        </w:rPr>
        <w:endnoteRef/>
      </w:r>
      <w:r>
        <w:t xml:space="preserve"> </w:t>
      </w:r>
      <w:r w:rsidRPr="000B794D">
        <w:t>Richard WintonStaff Writer, “Widespread sexual abuse of women in two California prisons draws federal investigation,” Los Angeles Times, September 4, 2024.</w:t>
      </w:r>
    </w:p>
  </w:endnote>
  <w:endnote w:id="49">
    <w:p w14:paraId="77F5AF64" w14:textId="57DA9DA1" w:rsidR="000B794D" w:rsidRDefault="000B794D" w:rsidP="000B794D">
      <w:pPr>
        <w:pStyle w:val="af5"/>
      </w:pPr>
      <w:r>
        <w:rPr>
          <w:rStyle w:val="af7"/>
        </w:rPr>
        <w:endnoteRef/>
      </w:r>
      <w:r>
        <w:t xml:space="preserve"> </w:t>
      </w:r>
      <w:r>
        <w:t>Mike Heuer, “DOJ: ‘Horrific and inhumane’ Georgia prisons violate Constitution,” United Press International, October 1, 2024.</w:t>
      </w:r>
    </w:p>
    <w:p w14:paraId="2E19E6AC" w14:textId="786738FD" w:rsidR="000B794D" w:rsidRPr="000B794D" w:rsidRDefault="000B794D" w:rsidP="000B794D">
      <w:pPr>
        <w:pStyle w:val="af5"/>
        <w:rPr>
          <w:rFonts w:hint="eastAsia"/>
        </w:rPr>
      </w:pPr>
      <w:hyperlink r:id="rId52" w:history="1">
        <w:r w:rsidRPr="0075165E">
          <w:rPr>
            <w:rStyle w:val="af4"/>
          </w:rPr>
          <w:t>https://www.wrdw.com/2024/10/01/horrific-inhumane-conditions-justice-department-finds-unconstitutional-conditions-georgia-prisons/</w:t>
        </w:r>
      </w:hyperlink>
      <w:r>
        <w:t>.</w:t>
      </w:r>
    </w:p>
  </w:endnote>
  <w:endnote w:id="50">
    <w:p w14:paraId="318C8F6E" w14:textId="3DF9D775" w:rsidR="000B794D" w:rsidRDefault="000B794D">
      <w:pPr>
        <w:pStyle w:val="af5"/>
        <w:rPr>
          <w:rFonts w:hint="eastAsia"/>
        </w:rPr>
      </w:pPr>
      <w:r>
        <w:rPr>
          <w:rStyle w:val="af7"/>
        </w:rPr>
        <w:endnoteRef/>
      </w:r>
      <w:r>
        <w:t xml:space="preserve"> </w:t>
      </w:r>
      <w:r w:rsidRPr="000B794D">
        <w:t>“A/HRC/56/68/Add.1: Visit to the United States of America – Report of the Special Rapporteur on contemporary forms of racism, racial discrimination, xenophobia and related intolerance.” Ashwini K.P., May 16, 2024.</w:t>
      </w:r>
    </w:p>
  </w:endnote>
  <w:endnote w:id="51">
    <w:p w14:paraId="33D63162" w14:textId="11BA952F" w:rsidR="000B794D" w:rsidRDefault="000B794D" w:rsidP="000B794D">
      <w:pPr>
        <w:pStyle w:val="af5"/>
      </w:pPr>
      <w:r>
        <w:rPr>
          <w:rStyle w:val="af7"/>
        </w:rPr>
        <w:endnoteRef/>
      </w:r>
      <w:r>
        <w:t xml:space="preserve"> </w:t>
      </w:r>
      <w:r>
        <w:t>Alec Hernández, “As Trump courts their vote, comedian at his rally makes racist jokes about Latinos and Puerto Rico,” NBC News, October 28, 2024.</w:t>
      </w:r>
    </w:p>
    <w:p w14:paraId="7E8E7F63" w14:textId="24ECFC8D" w:rsidR="000B794D" w:rsidRPr="000B794D" w:rsidRDefault="000B794D" w:rsidP="000B794D">
      <w:pPr>
        <w:pStyle w:val="af5"/>
        <w:rPr>
          <w:rFonts w:hint="eastAsia"/>
        </w:rPr>
      </w:pPr>
      <w:hyperlink r:id="rId53" w:history="1">
        <w:r w:rsidRPr="0075165E">
          <w:rPr>
            <w:rStyle w:val="af4"/>
          </w:rPr>
          <w:t>https://www.nbcnews.com/politics/2024-election/comedian-trump-rally-makes-racist-jokes-latinos-puerto-rico-rcna177514</w:t>
        </w:r>
      </w:hyperlink>
      <w:r>
        <w:t>.</w:t>
      </w:r>
    </w:p>
  </w:endnote>
  <w:endnote w:id="52">
    <w:p w14:paraId="7765DDE6" w14:textId="7853200D" w:rsidR="000B794D" w:rsidRDefault="000B794D">
      <w:pPr>
        <w:pStyle w:val="af5"/>
        <w:rPr>
          <w:rFonts w:hint="eastAsia"/>
        </w:rPr>
      </w:pPr>
      <w:r>
        <w:rPr>
          <w:rStyle w:val="af7"/>
        </w:rPr>
        <w:endnoteRef/>
      </w:r>
      <w:r>
        <w:t xml:space="preserve"> </w:t>
      </w:r>
      <w:r w:rsidRPr="000B794D">
        <w:t>Char Adams, Maya Eaglin, and Zinhle Essamuah, “Black people are receiving racist text messages about picking cotton’at the nearest plantation,” NBC News, November 8, 2024.</w:t>
      </w:r>
    </w:p>
  </w:endnote>
  <w:endnote w:id="53">
    <w:p w14:paraId="5BFEB80F" w14:textId="3EFFD9CB" w:rsidR="000B794D" w:rsidRDefault="000B794D" w:rsidP="000B794D">
      <w:pPr>
        <w:pStyle w:val="af5"/>
      </w:pPr>
      <w:r>
        <w:rPr>
          <w:rStyle w:val="af7"/>
        </w:rPr>
        <w:endnoteRef/>
      </w:r>
      <w:r>
        <w:t xml:space="preserve"> </w:t>
      </w:r>
      <w:r>
        <w:t>“Bias in The Criminal Legal SystemI,” National Immigration Project, June 2024.</w:t>
      </w:r>
    </w:p>
    <w:p w14:paraId="5FB35CBD" w14:textId="24CF80EE" w:rsidR="000B794D" w:rsidRPr="000B794D" w:rsidRDefault="000B794D" w:rsidP="000B794D">
      <w:pPr>
        <w:pStyle w:val="af5"/>
        <w:rPr>
          <w:rFonts w:hint="eastAsia"/>
        </w:rPr>
      </w:pPr>
      <w:hyperlink r:id="rId54" w:history="1">
        <w:r w:rsidRPr="0075165E">
          <w:rPr>
            <w:rStyle w:val="af4"/>
          </w:rPr>
          <w:t>https://law.stanford.edu/wp-content/uploads/2024/06/2024-Bias-Criminal-Legal-System.pdf</w:t>
        </w:r>
      </w:hyperlink>
      <w:r>
        <w:t>.</w:t>
      </w:r>
    </w:p>
  </w:endnote>
  <w:endnote w:id="54">
    <w:p w14:paraId="38003859" w14:textId="3D52994A" w:rsidR="000B794D" w:rsidRDefault="000B794D" w:rsidP="000B794D">
      <w:pPr>
        <w:pStyle w:val="af5"/>
      </w:pPr>
      <w:r>
        <w:rPr>
          <w:rStyle w:val="af7"/>
        </w:rPr>
        <w:endnoteRef/>
      </w:r>
      <w:r>
        <w:t xml:space="preserve"> </w:t>
      </w:r>
      <w:r>
        <w:t xml:space="preserve">“1101 people have been shot and killed by police in the past 12 months,” The Washington Post, </w:t>
      </w:r>
    </w:p>
    <w:p w14:paraId="42EAA720" w14:textId="7812E2F1" w:rsidR="000B794D" w:rsidRPr="000B794D" w:rsidRDefault="000B794D" w:rsidP="000B794D">
      <w:pPr>
        <w:pStyle w:val="af5"/>
        <w:rPr>
          <w:rFonts w:hint="eastAsia"/>
        </w:rPr>
      </w:pPr>
      <w:hyperlink r:id="rId55" w:history="1">
        <w:r w:rsidRPr="0075165E">
          <w:rPr>
            <w:rStyle w:val="af4"/>
          </w:rPr>
          <w:t>https://firstparish.org/wp/wp-content/uploads/2023/01/police_shootings_database_011123.pdf</w:t>
        </w:r>
      </w:hyperlink>
      <w:r>
        <w:t>.</w:t>
      </w:r>
    </w:p>
  </w:endnote>
  <w:endnote w:id="55">
    <w:p w14:paraId="3B1E4BBE" w14:textId="47969D07" w:rsidR="000B794D" w:rsidRDefault="000B794D" w:rsidP="000B794D">
      <w:pPr>
        <w:pStyle w:val="af5"/>
      </w:pPr>
      <w:r>
        <w:rPr>
          <w:rStyle w:val="af7"/>
        </w:rPr>
        <w:endnoteRef/>
      </w:r>
      <w:r>
        <w:t xml:space="preserve"> </w:t>
      </w:r>
      <w:r>
        <w:t xml:space="preserve">“United States Department of Justice Civil Rights Division and United States Attorney’s Office </w:t>
      </w:r>
      <w:proofErr w:type="gramStart"/>
      <w:r>
        <w:t>For</w:t>
      </w:r>
      <w:proofErr w:type="gramEnd"/>
      <w:r>
        <w:t xml:space="preserve"> the Southern District of Mississippi,” Investigation of the Lexington Police Department and the City of Lexington, Mississippi, September 26, 2024.</w:t>
      </w:r>
    </w:p>
    <w:p w14:paraId="19E330F9" w14:textId="1608B14C" w:rsidR="000B794D" w:rsidRPr="000B794D" w:rsidRDefault="000B794D" w:rsidP="000B794D">
      <w:pPr>
        <w:pStyle w:val="af5"/>
        <w:rPr>
          <w:rFonts w:hint="eastAsia"/>
        </w:rPr>
      </w:pPr>
      <w:hyperlink r:id="rId56" w:history="1">
        <w:r w:rsidRPr="0075165E">
          <w:rPr>
            <w:rStyle w:val="af4"/>
          </w:rPr>
          <w:t>https://www.justice.gov/crt/media/1370761/dl?inline</w:t>
        </w:r>
      </w:hyperlink>
      <w:r>
        <w:t>.</w:t>
      </w:r>
    </w:p>
  </w:endnote>
  <w:endnote w:id="56">
    <w:p w14:paraId="19720C94" w14:textId="0680CB6C" w:rsidR="000B794D" w:rsidRDefault="000B794D" w:rsidP="000B794D">
      <w:pPr>
        <w:pStyle w:val="af5"/>
      </w:pPr>
      <w:r>
        <w:rPr>
          <w:rStyle w:val="af7"/>
        </w:rPr>
        <w:endnoteRef/>
      </w:r>
      <w:r>
        <w:t xml:space="preserve"> </w:t>
      </w:r>
      <w:r>
        <w:t>“United States Department of Justice Civil Rights Division and United States Attorney’s Office Western District of Tennessee Civil Division,” Investigation of the Memphis Police Department and the City of Memphis, December 4, 2024.</w:t>
      </w:r>
    </w:p>
    <w:p w14:paraId="4FFEEC08" w14:textId="5452F97E" w:rsidR="000B794D" w:rsidRPr="000B794D" w:rsidRDefault="000B794D" w:rsidP="000B794D">
      <w:pPr>
        <w:pStyle w:val="af5"/>
        <w:rPr>
          <w:rFonts w:hint="eastAsia"/>
        </w:rPr>
      </w:pPr>
      <w:hyperlink r:id="rId57" w:history="1">
        <w:r w:rsidRPr="0075165E">
          <w:rPr>
            <w:rStyle w:val="af4"/>
          </w:rPr>
          <w:t>https://www.justice.gov/crt/media/1379096/dl?inline</w:t>
        </w:r>
      </w:hyperlink>
      <w:r>
        <w:t>.</w:t>
      </w:r>
    </w:p>
  </w:endnote>
  <w:endnote w:id="57">
    <w:p w14:paraId="29F27CA7" w14:textId="44A3A08C" w:rsidR="000B794D" w:rsidRDefault="000B794D" w:rsidP="000B794D">
      <w:pPr>
        <w:pStyle w:val="af5"/>
      </w:pPr>
      <w:r>
        <w:rPr>
          <w:rStyle w:val="af7"/>
        </w:rPr>
        <w:endnoteRef/>
      </w:r>
      <w:r>
        <w:t xml:space="preserve"> </w:t>
      </w:r>
      <w:r>
        <w:t>Rosemary Nidiry, JessieBrenner, “Four Things to Know About the Federal Death Penalty,” Brennan Center for Justice, December 26, 2024.</w:t>
      </w:r>
    </w:p>
    <w:p w14:paraId="6BC64D6B" w14:textId="61626D4C" w:rsidR="000B794D" w:rsidRPr="000B794D" w:rsidRDefault="000B794D" w:rsidP="000B794D">
      <w:pPr>
        <w:pStyle w:val="af5"/>
        <w:rPr>
          <w:rFonts w:hint="eastAsia"/>
        </w:rPr>
      </w:pPr>
      <w:hyperlink r:id="rId58" w:history="1">
        <w:r w:rsidRPr="0075165E">
          <w:rPr>
            <w:rStyle w:val="af4"/>
          </w:rPr>
          <w:t>https://www.brennancenter.org/our-work/analysis-opinion/four-things-know-about-federal-death-penalty</w:t>
        </w:r>
      </w:hyperlink>
      <w:r>
        <w:t>.</w:t>
      </w:r>
    </w:p>
  </w:endnote>
  <w:endnote w:id="58">
    <w:p w14:paraId="6D802F8C" w14:textId="264FE073" w:rsidR="000B794D" w:rsidRDefault="000B794D" w:rsidP="000B794D">
      <w:pPr>
        <w:pStyle w:val="af5"/>
      </w:pPr>
      <w:r>
        <w:rPr>
          <w:rStyle w:val="af7"/>
        </w:rPr>
        <w:endnoteRef/>
      </w:r>
      <w:r>
        <w:t xml:space="preserve"> </w:t>
      </w:r>
      <w:r>
        <w:t>Kristin Henning and Abd’Allah Lateef, “Opinion: Racial Disparities Stark in Juvenile Life Without Parole Sentences,” The Detroit News, February 7, 2024.</w:t>
      </w:r>
    </w:p>
    <w:p w14:paraId="0352A212" w14:textId="65CD00B3" w:rsidR="000B794D" w:rsidRPr="000B794D" w:rsidRDefault="000B794D" w:rsidP="000B794D">
      <w:pPr>
        <w:pStyle w:val="af5"/>
        <w:rPr>
          <w:rFonts w:hint="eastAsia"/>
        </w:rPr>
      </w:pPr>
      <w:hyperlink r:id="rId59" w:history="1">
        <w:r w:rsidRPr="0075165E">
          <w:rPr>
            <w:rStyle w:val="af4"/>
          </w:rPr>
          <w:t>https://www.detroitnews.com/story/opinion/2024/02/04/opinion-racial-disparities-stark-in-juvenile-life-without-parole-sentences/72417749007/</w:t>
        </w:r>
      </w:hyperlink>
      <w:r>
        <w:t>.</w:t>
      </w:r>
    </w:p>
  </w:endnote>
  <w:endnote w:id="59">
    <w:p w14:paraId="0078BF62" w14:textId="590311C1" w:rsidR="00AA765F" w:rsidRDefault="00AA765F" w:rsidP="00AA765F">
      <w:pPr>
        <w:pStyle w:val="af5"/>
      </w:pPr>
      <w:r>
        <w:rPr>
          <w:rStyle w:val="af7"/>
        </w:rPr>
        <w:endnoteRef/>
      </w:r>
      <w:r>
        <w:t xml:space="preserve"> </w:t>
      </w:r>
      <w:r>
        <w:t>“A/HRC/56/68/Add.1: Visit to the United States of America – Report of the Special Rapporteur on Contemporary Forms of Racism, Racial Discrimination, Xenophobia and Related Intolerance,” Ashwini K.P., May 16, 2024.</w:t>
      </w:r>
    </w:p>
    <w:p w14:paraId="26A3C953" w14:textId="294B1589" w:rsidR="00AA765F" w:rsidRPr="00AA765F" w:rsidRDefault="00AA765F" w:rsidP="00AA765F">
      <w:pPr>
        <w:pStyle w:val="af5"/>
        <w:rPr>
          <w:rFonts w:hint="eastAsia"/>
        </w:rPr>
      </w:pPr>
      <w:hyperlink r:id="rId60" w:history="1">
        <w:r w:rsidRPr="0075165E">
          <w:rPr>
            <w:rStyle w:val="af4"/>
          </w:rPr>
          <w:t>https://www.ohchr.org/en/documents/country-reports/ahrc5668add1-visit-united-states-america-report-special-rapporteur</w:t>
        </w:r>
      </w:hyperlink>
      <w:r>
        <w:t>.</w:t>
      </w:r>
    </w:p>
  </w:endnote>
  <w:endnote w:id="60">
    <w:p w14:paraId="3B4ACC9E" w14:textId="792C0865" w:rsidR="00AA765F" w:rsidRDefault="00AA765F" w:rsidP="00AA765F">
      <w:pPr>
        <w:pStyle w:val="af5"/>
      </w:pPr>
      <w:r>
        <w:rPr>
          <w:rStyle w:val="af7"/>
        </w:rPr>
        <w:endnoteRef/>
      </w:r>
      <w:r>
        <w:t xml:space="preserve"> </w:t>
      </w:r>
      <w:r>
        <w:t>Ellyn Maese, “Black Adults More Concerned Than Others About Local Pollution,” The Gullup, April 16, 2024.</w:t>
      </w:r>
    </w:p>
    <w:p w14:paraId="6DB7C804" w14:textId="4EF9B20C" w:rsidR="00AA765F" w:rsidRPr="00AA765F" w:rsidRDefault="00AA765F" w:rsidP="00AA765F">
      <w:pPr>
        <w:pStyle w:val="af5"/>
        <w:rPr>
          <w:rFonts w:hint="eastAsia"/>
        </w:rPr>
      </w:pPr>
      <w:hyperlink r:id="rId61" w:history="1">
        <w:r w:rsidRPr="0075165E">
          <w:rPr>
            <w:rStyle w:val="af4"/>
          </w:rPr>
          <w:t>https://news.gallup.com/poll/643604/black-adults-concerned-others-local-pollution.aspx</w:t>
        </w:r>
      </w:hyperlink>
      <w:r>
        <w:t>.</w:t>
      </w:r>
    </w:p>
  </w:endnote>
  <w:endnote w:id="61">
    <w:p w14:paraId="2AFADC8C" w14:textId="18A6B851" w:rsidR="00AA765F" w:rsidRDefault="00AA765F" w:rsidP="00AA765F">
      <w:pPr>
        <w:pStyle w:val="af5"/>
      </w:pPr>
      <w:r>
        <w:rPr>
          <w:rStyle w:val="af7"/>
        </w:rPr>
        <w:endnoteRef/>
      </w:r>
      <w:r>
        <w:t xml:space="preserve"> </w:t>
      </w:r>
      <w:r>
        <w:t>Fred Clasen-Kelly and Renuka Rayasam, “Black Americans Still Suffer Worse Health. Here’s Why There’s So Little Progress,” KFF Health News, October 24, 2024.</w:t>
      </w:r>
    </w:p>
    <w:p w14:paraId="46E5CAA7" w14:textId="3D0E1CDB" w:rsidR="00AA765F" w:rsidRPr="00AA765F" w:rsidRDefault="00AA765F" w:rsidP="00AA765F">
      <w:pPr>
        <w:pStyle w:val="af5"/>
        <w:rPr>
          <w:rFonts w:hint="eastAsia"/>
        </w:rPr>
      </w:pPr>
      <w:hyperlink r:id="rId62" w:history="1">
        <w:r w:rsidRPr="0075165E">
          <w:rPr>
            <w:rStyle w:val="af4"/>
          </w:rPr>
          <w:t>https://www.npr.org/sections/shots-health-news/2024/10/24/nx-s1-5162440/black-american-south-health-disparities-medicaid</w:t>
        </w:r>
      </w:hyperlink>
      <w:r>
        <w:t>.</w:t>
      </w:r>
    </w:p>
  </w:endnote>
  <w:endnote w:id="62">
    <w:p w14:paraId="2A818EBA" w14:textId="7A8AE207" w:rsidR="00AA765F" w:rsidRDefault="00AA765F" w:rsidP="00AA765F">
      <w:pPr>
        <w:pStyle w:val="af5"/>
      </w:pPr>
      <w:r>
        <w:rPr>
          <w:rStyle w:val="af7"/>
        </w:rPr>
        <w:endnoteRef/>
      </w:r>
      <w:r>
        <w:t xml:space="preserve"> </w:t>
      </w:r>
      <w:r>
        <w:t>Environmental Research, 1 March, 2024.</w:t>
      </w:r>
    </w:p>
    <w:p w14:paraId="7FC14223" w14:textId="207BAD19" w:rsidR="00AA765F" w:rsidRPr="00AA765F" w:rsidRDefault="00AA765F" w:rsidP="00AA765F">
      <w:pPr>
        <w:pStyle w:val="af5"/>
        <w:rPr>
          <w:rFonts w:hint="eastAsia"/>
        </w:rPr>
      </w:pPr>
      <w:hyperlink r:id="rId63" w:history="1">
        <w:r w:rsidRPr="0075165E">
          <w:rPr>
            <w:rStyle w:val="af4"/>
          </w:rPr>
          <w:t>http://sciencedirect.com/journal/environmental-research/vol/244/suppl/C</w:t>
        </w:r>
      </w:hyperlink>
      <w:r>
        <w:t>.</w:t>
      </w:r>
    </w:p>
  </w:endnote>
  <w:endnote w:id="63">
    <w:p w14:paraId="2A2D5361" w14:textId="15E22A41" w:rsidR="00AA765F" w:rsidRDefault="00AA765F" w:rsidP="00AA765F">
      <w:pPr>
        <w:pStyle w:val="af5"/>
      </w:pPr>
      <w:r>
        <w:rPr>
          <w:rStyle w:val="af7"/>
        </w:rPr>
        <w:endnoteRef/>
      </w:r>
      <w:r>
        <w:t xml:space="preserve"> </w:t>
      </w:r>
      <w:r>
        <w:t>Ellyn Maese, “Black Adults More Concerned Than Others About Local Pollution,” The Gullup, April 16, 2024.</w:t>
      </w:r>
    </w:p>
    <w:p w14:paraId="45540DAE" w14:textId="710CA9B6" w:rsidR="00AA765F" w:rsidRPr="00AA765F" w:rsidRDefault="00AA765F" w:rsidP="00AA765F">
      <w:pPr>
        <w:pStyle w:val="af5"/>
        <w:rPr>
          <w:rFonts w:hint="eastAsia"/>
        </w:rPr>
      </w:pPr>
      <w:hyperlink r:id="rId64" w:history="1">
        <w:r w:rsidRPr="0075165E">
          <w:rPr>
            <w:rStyle w:val="af4"/>
          </w:rPr>
          <w:t>https://news.gallup.com/poll/643604/black-adults-concerned-others-local-pollution.aspx</w:t>
        </w:r>
      </w:hyperlink>
      <w:r>
        <w:t>.</w:t>
      </w:r>
    </w:p>
  </w:endnote>
  <w:endnote w:id="64">
    <w:p w14:paraId="04C82F44" w14:textId="68F74486" w:rsidR="00AA765F" w:rsidRDefault="00AA765F" w:rsidP="00AA765F">
      <w:pPr>
        <w:pStyle w:val="af5"/>
      </w:pPr>
      <w:r>
        <w:rPr>
          <w:rStyle w:val="af7"/>
        </w:rPr>
        <w:endnoteRef/>
      </w:r>
      <w:r>
        <w:t xml:space="preserve"> </w:t>
      </w:r>
      <w:r>
        <w:t>Amantha Artiga, Latoya Hill, and Marley Presiado, “How Present-Day Health Disparities for Black People Are Linked to Past Policies and Events,” KFF Health News, February 22, 2024.</w:t>
      </w:r>
    </w:p>
    <w:p w14:paraId="4C4DEBBF" w14:textId="4426781C" w:rsidR="00AA765F" w:rsidRPr="00AA765F" w:rsidRDefault="00AA765F" w:rsidP="00AA765F">
      <w:pPr>
        <w:pStyle w:val="af5"/>
        <w:rPr>
          <w:rFonts w:hint="eastAsia"/>
        </w:rPr>
      </w:pPr>
      <w:hyperlink r:id="rId65" w:history="1">
        <w:r w:rsidRPr="0075165E">
          <w:rPr>
            <w:rStyle w:val="af4"/>
            <w:rFonts w:hint="eastAsia"/>
          </w:rPr>
          <w:t>ht</w:t>
        </w:r>
        <w:r w:rsidRPr="0075165E">
          <w:rPr>
            <w:rStyle w:val="af4"/>
          </w:rPr>
          <w:t>tps://www.kff.org/racial-equity-and-health-policy/issue-brief/how-present-day-health-disparities-for-black-people-are-linked-to-past-policies-and-events/</w:t>
        </w:r>
      </w:hyperlink>
      <w:r>
        <w:t>.</w:t>
      </w:r>
    </w:p>
  </w:endnote>
  <w:endnote w:id="65">
    <w:p w14:paraId="17A84DDA" w14:textId="57BB367F" w:rsidR="00AA765F" w:rsidRDefault="00AA765F" w:rsidP="00AA765F">
      <w:pPr>
        <w:pStyle w:val="af5"/>
      </w:pPr>
      <w:r>
        <w:rPr>
          <w:rStyle w:val="af7"/>
        </w:rPr>
        <w:endnoteRef/>
      </w:r>
      <w:r>
        <w:t xml:space="preserve"> </w:t>
      </w:r>
      <w:r>
        <w:t>Fred Clasen-Kelly and Renuka Rayasam, “Black Americans Still Suffer Worse Health. Here’s Why There’s So Little Progress,” KFF Health News, October 24, 2024.</w:t>
      </w:r>
    </w:p>
    <w:p w14:paraId="672F2BA4" w14:textId="196AFF2D" w:rsidR="00AA765F" w:rsidRPr="00AA765F" w:rsidRDefault="00AA765F" w:rsidP="00AA765F">
      <w:pPr>
        <w:pStyle w:val="af5"/>
        <w:rPr>
          <w:rFonts w:hint="eastAsia"/>
        </w:rPr>
      </w:pPr>
      <w:hyperlink r:id="rId66" w:history="1">
        <w:r w:rsidRPr="0075165E">
          <w:rPr>
            <w:rStyle w:val="af4"/>
          </w:rPr>
          <w:t>https://www.npr.org/sections/shots-health-news/2024/10/24/nx-s1-5162440/black-american-south-health-disparities-medicaid</w:t>
        </w:r>
      </w:hyperlink>
      <w:r>
        <w:t>.</w:t>
      </w:r>
    </w:p>
  </w:endnote>
  <w:endnote w:id="66">
    <w:p w14:paraId="719F6B4D" w14:textId="4B7317F5" w:rsidR="00AA765F" w:rsidRDefault="00AA765F" w:rsidP="00AA765F">
      <w:pPr>
        <w:pStyle w:val="af5"/>
      </w:pPr>
      <w:r>
        <w:rPr>
          <w:rStyle w:val="af7"/>
        </w:rPr>
        <w:endnoteRef/>
      </w:r>
      <w:r>
        <w:t xml:space="preserve"> </w:t>
      </w:r>
      <w:r>
        <w:t>AACR Cencer DisparitiesI Progress Report 2024,</w:t>
      </w:r>
    </w:p>
    <w:p w14:paraId="0C04E943" w14:textId="5A16B0A4" w:rsidR="00AA765F" w:rsidRPr="00AA765F" w:rsidRDefault="00AA765F" w:rsidP="00AA765F">
      <w:pPr>
        <w:pStyle w:val="af5"/>
        <w:rPr>
          <w:rFonts w:hint="eastAsia"/>
        </w:rPr>
      </w:pPr>
      <w:hyperlink r:id="rId67" w:history="1">
        <w:r w:rsidRPr="0075165E">
          <w:rPr>
            <w:rStyle w:val="af4"/>
          </w:rPr>
          <w:t>https://cancerprogressreport.aacr.org/wp-content/uploads/sites/2/2024/05/AACR_CDPR_2024.pdf</w:t>
        </w:r>
      </w:hyperlink>
      <w:r>
        <w:t>.</w:t>
      </w:r>
    </w:p>
  </w:endnote>
  <w:endnote w:id="67">
    <w:p w14:paraId="70963F5A" w14:textId="78E73CDC" w:rsidR="00AA765F" w:rsidRDefault="00AA765F" w:rsidP="00AA765F">
      <w:pPr>
        <w:pStyle w:val="af5"/>
      </w:pPr>
      <w:r>
        <w:rPr>
          <w:rStyle w:val="af7"/>
        </w:rPr>
        <w:endnoteRef/>
      </w:r>
      <w:r>
        <w:rPr>
          <w:rFonts w:hint="eastAsia"/>
        </w:rPr>
        <w:t xml:space="preserve"> </w:t>
      </w:r>
      <w:r>
        <w:t>Fred Clasen-Kelly and Renuka Rayasam, “Black Americans Still Suffer Worse Health. Here’s Why There’s So Little Progress,” KFF Health News, October 24, 2024.</w:t>
      </w:r>
    </w:p>
    <w:p w14:paraId="54DF7E4C" w14:textId="208361A7" w:rsidR="00AA765F" w:rsidRPr="00AA765F" w:rsidRDefault="00AA765F" w:rsidP="00AA765F">
      <w:pPr>
        <w:pStyle w:val="af5"/>
        <w:rPr>
          <w:rFonts w:hint="eastAsia"/>
        </w:rPr>
      </w:pPr>
      <w:hyperlink r:id="rId68" w:history="1">
        <w:r w:rsidRPr="0075165E">
          <w:rPr>
            <w:rStyle w:val="af4"/>
          </w:rPr>
          <w:t>https://www.npr.org/sections/shots-health-news/2024/10/24/nx-s1-5162440/black-american-south-health-disparities-medicaid</w:t>
        </w:r>
      </w:hyperlink>
      <w:r>
        <w:t>.</w:t>
      </w:r>
    </w:p>
  </w:endnote>
  <w:endnote w:id="68">
    <w:p w14:paraId="74AB8BD0" w14:textId="7ADD8D51" w:rsidR="00AA765F" w:rsidRDefault="00AA765F" w:rsidP="00AA765F">
      <w:pPr>
        <w:pStyle w:val="af5"/>
      </w:pPr>
      <w:r>
        <w:rPr>
          <w:rStyle w:val="af7"/>
        </w:rPr>
        <w:endnoteRef/>
      </w:r>
      <w:r>
        <w:t xml:space="preserve"> </w:t>
      </w:r>
      <w:r>
        <w:t xml:space="preserve">“The U.S. History of Native American Boarding Schools,” Community Development Corporation, </w:t>
      </w:r>
    </w:p>
    <w:p w14:paraId="75ED9AB2" w14:textId="4B89576F" w:rsidR="00AA765F" w:rsidRDefault="00AA765F" w:rsidP="00AA765F">
      <w:pPr>
        <w:pStyle w:val="af5"/>
        <w:rPr>
          <w:rFonts w:hint="eastAsia"/>
        </w:rPr>
      </w:pPr>
      <w:hyperlink r:id="rId69" w:history="1">
        <w:r w:rsidRPr="0075165E">
          <w:rPr>
            <w:rStyle w:val="af4"/>
          </w:rPr>
          <w:t>https://www.ndnadc.org/the-history</w:t>
        </w:r>
      </w:hyperlink>
      <w:r>
        <w:t>.</w:t>
      </w:r>
    </w:p>
  </w:endnote>
  <w:endnote w:id="69">
    <w:p w14:paraId="3C94E1E5" w14:textId="4940870A" w:rsidR="00AA765F" w:rsidRDefault="00AA765F" w:rsidP="00AA765F">
      <w:pPr>
        <w:pStyle w:val="af5"/>
      </w:pPr>
      <w:r>
        <w:rPr>
          <w:rStyle w:val="af7"/>
        </w:rPr>
        <w:endnoteRef/>
      </w:r>
      <w:r>
        <w:t xml:space="preserve"> </w:t>
      </w:r>
      <w:r>
        <w:t>“Federal Indian Boarding School Initiative Investigative Report Vol. II,” Assistant Secretary for Indian Affairs Bruan Newland, July 2024.</w:t>
      </w:r>
    </w:p>
    <w:p w14:paraId="734CCBE6" w14:textId="3B8C4869" w:rsidR="00AA765F" w:rsidRPr="00AA765F" w:rsidRDefault="00AA765F" w:rsidP="00AA765F">
      <w:pPr>
        <w:pStyle w:val="af5"/>
        <w:rPr>
          <w:rFonts w:hint="eastAsia"/>
        </w:rPr>
      </w:pPr>
      <w:hyperlink r:id="rId70" w:history="1">
        <w:r w:rsidRPr="0075165E">
          <w:rPr>
            <w:rStyle w:val="af4"/>
          </w:rPr>
          <w:t>http://www.bia.gov/sites/default/files/media_doucmengt/doi_federal_indian_boarding_school_initiative_investigative_report_vii_final_508_compliant.pdf</w:t>
        </w:r>
      </w:hyperlink>
      <w:r>
        <w:t>.</w:t>
      </w:r>
    </w:p>
  </w:endnote>
  <w:endnote w:id="70">
    <w:p w14:paraId="7F5622BB" w14:textId="70E9270E" w:rsidR="00AA765F" w:rsidRDefault="00AA765F" w:rsidP="00AA765F">
      <w:pPr>
        <w:pStyle w:val="af5"/>
      </w:pPr>
      <w:r>
        <w:rPr>
          <w:rStyle w:val="af7"/>
        </w:rPr>
        <w:endnoteRef/>
      </w:r>
      <w:r>
        <w:t xml:space="preserve"> </w:t>
      </w:r>
      <w:r>
        <w:t>Dana Hedgpeth, Sari Horwitz, Joyce Sohyun Lee, Andrew Ba Tran, Nilo Tabrizy, and Jahi Chikwendiu, “More Than 3,100 Students Died at Schools Built to Crush Native American Cultures,” The Washington Post, December 22, 2024.</w:t>
      </w:r>
    </w:p>
    <w:p w14:paraId="3BBD4CB4" w14:textId="3AD6ECEF" w:rsidR="00AA765F" w:rsidRPr="00AA765F" w:rsidRDefault="00AA765F" w:rsidP="00AA765F">
      <w:pPr>
        <w:pStyle w:val="af5"/>
        <w:rPr>
          <w:rFonts w:hint="eastAsia"/>
        </w:rPr>
      </w:pPr>
      <w:hyperlink r:id="rId71" w:history="1">
        <w:r w:rsidRPr="0075165E">
          <w:rPr>
            <w:rStyle w:val="af4"/>
          </w:rPr>
          <w:t>https://www.washingtonpost.com/investigations/interactive/2024/native-american-deaths-burial-sites-boarding-schools/</w:t>
        </w:r>
      </w:hyperlink>
      <w:r>
        <w:t>.</w:t>
      </w:r>
    </w:p>
  </w:endnote>
  <w:endnote w:id="71">
    <w:p w14:paraId="2CD9AB73" w14:textId="3D85388A" w:rsidR="00AA765F" w:rsidRDefault="00AA765F" w:rsidP="00AA765F">
      <w:pPr>
        <w:pStyle w:val="af5"/>
      </w:pPr>
      <w:r>
        <w:rPr>
          <w:rStyle w:val="af7"/>
        </w:rPr>
        <w:endnoteRef/>
      </w:r>
      <w:r>
        <w:t xml:space="preserve"> </w:t>
      </w:r>
      <w:r>
        <w:t>Lindsay Whitehurst, “How to Tackle Crime in Indian Country? Empower Tribal Justice, Ex-Justice Department Official Says,” Associated Press, April 14, 2024.</w:t>
      </w:r>
    </w:p>
    <w:p w14:paraId="2941CB77" w14:textId="25EAB93B" w:rsidR="00AA765F" w:rsidRPr="00AA765F" w:rsidRDefault="00AA765F" w:rsidP="00AA765F">
      <w:pPr>
        <w:pStyle w:val="af5"/>
        <w:rPr>
          <w:rFonts w:hint="eastAsia"/>
        </w:rPr>
      </w:pPr>
      <w:hyperlink r:id="rId72" w:history="1">
        <w:r w:rsidRPr="0075165E">
          <w:rPr>
            <w:rStyle w:val="af4"/>
          </w:rPr>
          <w:t>https://apnews.com/article/native-american-tribal-justice-crime-indigenous-people-cc3c4a58e944a200bc2f6b064f406460</w:t>
        </w:r>
      </w:hyperlink>
      <w:r>
        <w:t>.</w:t>
      </w:r>
    </w:p>
  </w:endnote>
  <w:endnote w:id="72">
    <w:p w14:paraId="69E7C2BC" w14:textId="4F85E77D" w:rsidR="00AA765F" w:rsidRDefault="00AA765F" w:rsidP="00AA765F">
      <w:pPr>
        <w:pStyle w:val="af5"/>
      </w:pPr>
      <w:r>
        <w:rPr>
          <w:rStyle w:val="af7"/>
        </w:rPr>
        <w:endnoteRef/>
      </w:r>
      <w:r>
        <w:t xml:space="preserve"> </w:t>
      </w:r>
      <w:r>
        <w:t>Nora Mabie, “‘People Die Like That’: Native Americans Face Serious Barriers in Accessing Care,” USC Center for Health Journalism, January 18, 2024.</w:t>
      </w:r>
    </w:p>
    <w:p w14:paraId="3F898F56" w14:textId="7853C306" w:rsidR="00AA765F" w:rsidRPr="00AA765F" w:rsidRDefault="00AA765F" w:rsidP="00AA765F">
      <w:pPr>
        <w:pStyle w:val="af5"/>
        <w:rPr>
          <w:rFonts w:hint="eastAsia"/>
        </w:rPr>
      </w:pPr>
      <w:hyperlink r:id="rId73" w:history="1">
        <w:r w:rsidRPr="0075165E">
          <w:rPr>
            <w:rStyle w:val="af4"/>
          </w:rPr>
          <w:t>https://centerforhealthjournalism.org/our-work/reporting/people-die-native-americans-face-serious-barriers-accessing-care</w:t>
        </w:r>
      </w:hyperlink>
      <w:r>
        <w:t>.</w:t>
      </w:r>
    </w:p>
  </w:endnote>
  <w:endnote w:id="73">
    <w:p w14:paraId="2A12A74C" w14:textId="63100319" w:rsidR="00AA765F" w:rsidRDefault="00AA765F" w:rsidP="00AA765F">
      <w:pPr>
        <w:pStyle w:val="af5"/>
      </w:pPr>
      <w:r>
        <w:rPr>
          <w:rStyle w:val="af7"/>
        </w:rPr>
        <w:endnoteRef/>
      </w:r>
      <w:r>
        <w:t xml:space="preserve"> </w:t>
      </w:r>
      <w:r>
        <w:t>Lauren Eberly, “Opinion: Native Americans Face Huge Healthcare Disparities. Here’s a Way to Help Close the Gaps,” Los Angeles Times, June 17, 2024.</w:t>
      </w:r>
    </w:p>
    <w:p w14:paraId="4DA2635D" w14:textId="69E27B12" w:rsidR="00AA765F" w:rsidRPr="00AA765F" w:rsidRDefault="00AA765F" w:rsidP="00AA765F">
      <w:pPr>
        <w:pStyle w:val="af5"/>
        <w:rPr>
          <w:rFonts w:hint="eastAsia"/>
        </w:rPr>
      </w:pPr>
      <w:hyperlink r:id="rId74" w:history="1">
        <w:r w:rsidRPr="0075165E">
          <w:rPr>
            <w:rStyle w:val="af4"/>
          </w:rPr>
          <w:t>https://www.latimes.com/opinion/story/2024-06-17/healthcare-native-americans-indian-health-service</w:t>
        </w:r>
      </w:hyperlink>
      <w:r>
        <w:t>.</w:t>
      </w:r>
    </w:p>
  </w:endnote>
  <w:endnote w:id="74">
    <w:p w14:paraId="5EDD647E" w14:textId="7E6E55E7" w:rsidR="00AA765F" w:rsidRDefault="00AA765F" w:rsidP="00AA765F">
      <w:pPr>
        <w:pStyle w:val="af5"/>
      </w:pPr>
      <w:r>
        <w:rPr>
          <w:rStyle w:val="af7"/>
        </w:rPr>
        <w:endnoteRef/>
      </w:r>
      <w:r>
        <w:t xml:space="preserve"> </w:t>
      </w:r>
      <w:r>
        <w:t>Matthew Gregg and Caryn Mohr, “Native Americans Pay More to Finance Home Purchases Than White Borrowers,” Federal Reserve Bank of Minneapolis, March 8, 2024.</w:t>
      </w:r>
    </w:p>
    <w:p w14:paraId="60CDC8FD" w14:textId="49AA7253" w:rsidR="00AA765F" w:rsidRPr="00AA765F" w:rsidRDefault="00AA765F" w:rsidP="00AA765F">
      <w:pPr>
        <w:pStyle w:val="af5"/>
        <w:rPr>
          <w:rFonts w:hint="eastAsia"/>
        </w:rPr>
      </w:pPr>
      <w:hyperlink r:id="rId75" w:history="1">
        <w:r w:rsidRPr="0075165E">
          <w:rPr>
            <w:rStyle w:val="af4"/>
          </w:rPr>
          <w:t>https://www.minneapolisfed.org/article/2024/native-americans-pay-more-to-finance-home-purchases-than-white-borrowers</w:t>
        </w:r>
      </w:hyperlink>
      <w:r>
        <w:t>.</w:t>
      </w:r>
    </w:p>
  </w:endnote>
  <w:endnote w:id="75">
    <w:p w14:paraId="3A7C1731" w14:textId="41FE08F5" w:rsidR="00AA765F" w:rsidRDefault="00AA765F" w:rsidP="00AA765F">
      <w:pPr>
        <w:pStyle w:val="af5"/>
      </w:pPr>
      <w:r>
        <w:rPr>
          <w:rStyle w:val="af7"/>
        </w:rPr>
        <w:endnoteRef/>
      </w:r>
      <w:r>
        <w:t xml:space="preserve"> </w:t>
      </w:r>
      <w:r>
        <w:t>Allison Neswood and Sonya Schwartz, “Four States Open the Door to Automatic Voter Registration for Native Americans,” Native American Rights Fund, August 13, 2024.</w:t>
      </w:r>
    </w:p>
    <w:p w14:paraId="6F1EE9FA" w14:textId="65F228B1" w:rsidR="00AA765F" w:rsidRPr="00AA765F" w:rsidRDefault="00AA765F" w:rsidP="00AA765F">
      <w:pPr>
        <w:pStyle w:val="af5"/>
        <w:rPr>
          <w:rFonts w:hint="eastAsia"/>
        </w:rPr>
      </w:pPr>
      <w:hyperlink r:id="rId76" w:history="1">
        <w:r w:rsidRPr="0075165E">
          <w:rPr>
            <w:rStyle w:val="af4"/>
          </w:rPr>
          <w:t>https://narf.org/four-states-automatic-voter-registration-native-americans/</w:t>
        </w:r>
      </w:hyperlink>
      <w:r>
        <w:t>.</w:t>
      </w:r>
    </w:p>
  </w:endnote>
  <w:endnote w:id="76">
    <w:p w14:paraId="00C018DB" w14:textId="7374E13F" w:rsidR="00AA765F" w:rsidRDefault="00AA765F" w:rsidP="00AA765F">
      <w:pPr>
        <w:pStyle w:val="af5"/>
      </w:pPr>
      <w:r>
        <w:rPr>
          <w:rStyle w:val="af7"/>
        </w:rPr>
        <w:endnoteRef/>
      </w:r>
      <w:r>
        <w:t xml:space="preserve"> </w:t>
      </w:r>
      <w:r>
        <w:t>Zack Ford, “New Report Showcases AAPI Representation in State Supreme Courts,” Alliance for Justice, May 22, 2024.</w:t>
      </w:r>
    </w:p>
    <w:p w14:paraId="7F5FCFAC" w14:textId="163E2812" w:rsidR="00AA765F" w:rsidRPr="00AA765F" w:rsidRDefault="00AA765F" w:rsidP="00AA765F">
      <w:pPr>
        <w:pStyle w:val="af5"/>
        <w:rPr>
          <w:rFonts w:hint="eastAsia"/>
        </w:rPr>
      </w:pPr>
      <w:hyperlink r:id="rId77" w:history="1">
        <w:r w:rsidRPr="0075165E">
          <w:rPr>
            <w:rStyle w:val="af4"/>
          </w:rPr>
          <w:t>https://afj.org/article/new-report-showcases-aapi-representation-in-state-supreme-courts/</w:t>
        </w:r>
      </w:hyperlink>
      <w:r>
        <w:t>.</w:t>
      </w:r>
    </w:p>
  </w:endnote>
  <w:endnote w:id="77">
    <w:p w14:paraId="4C7AF7ED" w14:textId="58963A0F" w:rsidR="00AA765F" w:rsidRDefault="00AA765F" w:rsidP="00AA765F">
      <w:pPr>
        <w:pStyle w:val="af5"/>
      </w:pPr>
      <w:r>
        <w:rPr>
          <w:rStyle w:val="af7"/>
        </w:rPr>
        <w:endnoteRef/>
      </w:r>
      <w:r>
        <w:t xml:space="preserve"> </w:t>
      </w:r>
      <w:r>
        <w:t>Joy Chen and Angela Cheng-Cimini, “Stop Overlooking the Leadership Potential of Asian Employees,” Harvard Business Review, June 3, 2024.</w:t>
      </w:r>
    </w:p>
    <w:p w14:paraId="6AFC62AD" w14:textId="4E25C24F" w:rsidR="00AA765F" w:rsidRPr="00AA765F" w:rsidRDefault="00AA765F" w:rsidP="00AA765F">
      <w:pPr>
        <w:pStyle w:val="af5"/>
        <w:rPr>
          <w:rFonts w:hint="eastAsia"/>
        </w:rPr>
      </w:pPr>
      <w:hyperlink r:id="rId78" w:history="1">
        <w:r w:rsidRPr="0075165E">
          <w:rPr>
            <w:rStyle w:val="af4"/>
          </w:rPr>
          <w:t>https://hbr.org/2024/06/stop-overlooking-the-leadership-potential-of-asian-employees</w:t>
        </w:r>
      </w:hyperlink>
      <w:r>
        <w:t>.</w:t>
      </w:r>
    </w:p>
  </w:endnote>
  <w:endnote w:id="78">
    <w:p w14:paraId="48CF6D65" w14:textId="5B889111" w:rsidR="00AA765F" w:rsidRDefault="00AA765F" w:rsidP="00AA765F">
      <w:pPr>
        <w:pStyle w:val="af5"/>
      </w:pPr>
      <w:r>
        <w:rPr>
          <w:rStyle w:val="af7"/>
        </w:rPr>
        <w:endnoteRef/>
      </w:r>
      <w:r>
        <w:t xml:space="preserve"> </w:t>
      </w:r>
      <w:r>
        <w:t>Ling Xin, “China-born Neuroscientist Jane Wu Lost Her US Lab. Then She Lost Her Life,” South China Morning Post, August 31, 2024.</w:t>
      </w:r>
    </w:p>
    <w:p w14:paraId="1D0FA416" w14:textId="69B72821" w:rsidR="00AA765F" w:rsidRPr="00AA765F" w:rsidRDefault="00AA765F" w:rsidP="00AA765F">
      <w:pPr>
        <w:pStyle w:val="af5"/>
        <w:rPr>
          <w:rFonts w:hint="eastAsia"/>
        </w:rPr>
      </w:pPr>
      <w:hyperlink r:id="rId79" w:history="1">
        <w:r w:rsidRPr="0075165E">
          <w:rPr>
            <w:rStyle w:val="af4"/>
          </w:rPr>
          <w:t>https://www.scmp.com/news/china/science/article/3276370/china-born-neuroscientist-jane-wu-lost-her-us-lab-then-she-lost-her-life</w:t>
        </w:r>
      </w:hyperlink>
      <w:r>
        <w:t>.</w:t>
      </w:r>
    </w:p>
  </w:endnote>
  <w:endnote w:id="79">
    <w:p w14:paraId="3DF4882C" w14:textId="19CD07F6" w:rsidR="00937D6D" w:rsidRDefault="00937D6D" w:rsidP="00937D6D">
      <w:pPr>
        <w:pStyle w:val="af5"/>
      </w:pPr>
      <w:r>
        <w:rPr>
          <w:rStyle w:val="af7"/>
        </w:rPr>
        <w:endnoteRef/>
      </w:r>
      <w:r>
        <w:t xml:space="preserve"> </w:t>
      </w:r>
      <w:r>
        <w:t>Monica M. Bertagnolli, “NIH Supports Our Valued Asian American, Asian Immigrant, and Asian Research Colleagues,” National Institutes of Health, August 15, 2024.</w:t>
      </w:r>
    </w:p>
    <w:p w14:paraId="296BB78A" w14:textId="3C89603F" w:rsidR="00937D6D" w:rsidRPr="00937D6D" w:rsidRDefault="00937D6D" w:rsidP="00937D6D">
      <w:pPr>
        <w:pStyle w:val="af5"/>
        <w:rPr>
          <w:rFonts w:hint="eastAsia"/>
        </w:rPr>
      </w:pPr>
      <w:hyperlink r:id="rId80" w:history="1">
        <w:r w:rsidRPr="0075165E">
          <w:rPr>
            <w:rStyle w:val="af4"/>
          </w:rPr>
          <w:t>https://www.nih.gov/about-nih/who-we-are/nih-director/statements/nih-supports-our-valued-asian-american-asian-immigrant-asian-research-colleagues</w:t>
        </w:r>
      </w:hyperlink>
      <w:r>
        <w:t>.</w:t>
      </w:r>
    </w:p>
  </w:endnote>
  <w:endnote w:id="80">
    <w:p w14:paraId="7C0D4613" w14:textId="1E04E31C" w:rsidR="00937D6D" w:rsidRDefault="00937D6D" w:rsidP="00937D6D">
      <w:pPr>
        <w:pStyle w:val="af5"/>
      </w:pPr>
      <w:r>
        <w:rPr>
          <w:rStyle w:val="af7"/>
        </w:rPr>
        <w:endnoteRef/>
      </w:r>
      <w:r>
        <w:t xml:space="preserve"> </w:t>
      </w:r>
      <w:r>
        <w:t>“Committee of 100 and NORC Release Full Report: State of Chinese Americans National Survey,” Committee of 100, October 31, 2024.</w:t>
      </w:r>
    </w:p>
    <w:p w14:paraId="5222B3F6" w14:textId="607EBBB4" w:rsidR="00937D6D" w:rsidRPr="00937D6D" w:rsidRDefault="00937D6D" w:rsidP="00937D6D">
      <w:pPr>
        <w:pStyle w:val="af5"/>
        <w:rPr>
          <w:rFonts w:hint="eastAsia"/>
        </w:rPr>
      </w:pPr>
      <w:hyperlink r:id="rId81" w:history="1">
        <w:r w:rsidRPr="0075165E">
          <w:rPr>
            <w:rStyle w:val="af4"/>
          </w:rPr>
          <w:t>https://www.committee100.org/media-center/committee-of-100-and-norc-release-full-report-state-of-chinese-americans-national-survey/</w:t>
        </w:r>
      </w:hyperlink>
      <w:r>
        <w:t>.</w:t>
      </w:r>
    </w:p>
  </w:endnote>
  <w:endnote w:id="81">
    <w:p w14:paraId="6CEA520B" w14:textId="096E1DED" w:rsidR="00937D6D" w:rsidRDefault="00937D6D" w:rsidP="00937D6D">
      <w:pPr>
        <w:pStyle w:val="af5"/>
      </w:pPr>
      <w:r>
        <w:rPr>
          <w:rStyle w:val="af7"/>
        </w:rPr>
        <w:endnoteRef/>
      </w:r>
      <w:r>
        <w:t xml:space="preserve"> </w:t>
      </w:r>
      <w:r>
        <w:t>“A/HRC/56/</w:t>
      </w:r>
      <w:proofErr w:type="gramStart"/>
      <w:r>
        <w:t>68:Report</w:t>
      </w:r>
      <w:proofErr w:type="gramEnd"/>
      <w:r>
        <w:t xml:space="preserve"> of Contemporary forms of racism, racial discrimination, xenophobia and related intolerance,” Ashwini K.P., June 3, 2024.</w:t>
      </w:r>
    </w:p>
    <w:p w14:paraId="3A526466" w14:textId="467248CF" w:rsidR="00937D6D" w:rsidRPr="00937D6D" w:rsidRDefault="00937D6D" w:rsidP="00937D6D">
      <w:pPr>
        <w:pStyle w:val="af5"/>
        <w:rPr>
          <w:rFonts w:hint="eastAsia"/>
        </w:rPr>
      </w:pPr>
      <w:hyperlink r:id="rId82" w:history="1">
        <w:r w:rsidRPr="0075165E">
          <w:rPr>
            <w:rStyle w:val="af4"/>
          </w:rPr>
          <w:t>https://documents.un.org/doc/undoc/gen/g24/084/20/pdf/g2408420.pdf</w:t>
        </w:r>
      </w:hyperlink>
      <w:r>
        <w:t>.</w:t>
      </w:r>
    </w:p>
  </w:endnote>
  <w:endnote w:id="82">
    <w:p w14:paraId="39A711E5" w14:textId="294B3D10" w:rsidR="00937D6D" w:rsidRDefault="00937D6D" w:rsidP="00937D6D">
      <w:pPr>
        <w:pStyle w:val="af5"/>
      </w:pPr>
      <w:r>
        <w:rPr>
          <w:rStyle w:val="af7"/>
        </w:rPr>
        <w:endnoteRef/>
      </w:r>
      <w:r>
        <w:t xml:space="preserve"> </w:t>
      </w:r>
      <w:r>
        <w:t>Jeanne Sahadi, “Share of Women in C-Suite Roles Falls for First Time in Two Decades, Study Finds,” CNN, April 5, 2024.</w:t>
      </w:r>
    </w:p>
    <w:p w14:paraId="619F3776" w14:textId="2F7E2CC4" w:rsidR="00937D6D" w:rsidRPr="00937D6D" w:rsidRDefault="00937D6D" w:rsidP="00937D6D">
      <w:pPr>
        <w:pStyle w:val="af5"/>
        <w:rPr>
          <w:rFonts w:hint="eastAsia"/>
        </w:rPr>
      </w:pPr>
      <w:hyperlink r:id="rId83" w:history="1">
        <w:r w:rsidRPr="0075165E">
          <w:rPr>
            <w:rStyle w:val="af4"/>
          </w:rPr>
          <w:t>https://edition.cnn.com/2024/04/05/success/gender-parity-women-corporate-leaders/index.html</w:t>
        </w:r>
      </w:hyperlink>
      <w:r>
        <w:t>.</w:t>
      </w:r>
    </w:p>
  </w:endnote>
  <w:endnote w:id="83">
    <w:p w14:paraId="7F2EBDC8" w14:textId="213379F8" w:rsidR="00937D6D" w:rsidRPr="00937D6D" w:rsidRDefault="00937D6D">
      <w:pPr>
        <w:pStyle w:val="af5"/>
        <w:rPr>
          <w:rFonts w:hint="eastAsia"/>
        </w:rPr>
      </w:pPr>
      <w:r>
        <w:rPr>
          <w:rStyle w:val="af7"/>
        </w:rPr>
        <w:endnoteRef/>
      </w:r>
      <w:r>
        <w:t xml:space="preserve"> </w:t>
      </w:r>
      <w:r w:rsidRPr="00937D6D">
        <w:t xml:space="preserve">Claire Savage and Alexandra Olson, “What’s Behind the Widening Gender Wage Gap?” Chicago Tribune, October 16, 2024. </w:t>
      </w:r>
      <w:hyperlink r:id="rId84" w:history="1">
        <w:r w:rsidRPr="0075165E">
          <w:rPr>
            <w:rStyle w:val="af4"/>
          </w:rPr>
          <w:t>https://www.chicagotribune.com/2024/10/16/whats-behind-the-widening-gender-wage-gap/</w:t>
        </w:r>
      </w:hyperlink>
      <w:r w:rsidRPr="00937D6D">
        <w:t>.</w:t>
      </w:r>
    </w:p>
  </w:endnote>
  <w:endnote w:id="84">
    <w:p w14:paraId="3EF4B85F" w14:textId="458CB116" w:rsidR="00937D6D" w:rsidRPr="00937D6D" w:rsidRDefault="00937D6D">
      <w:pPr>
        <w:pStyle w:val="af5"/>
        <w:rPr>
          <w:rFonts w:hint="eastAsia"/>
        </w:rPr>
      </w:pPr>
      <w:r>
        <w:rPr>
          <w:rStyle w:val="af7"/>
        </w:rPr>
        <w:endnoteRef/>
      </w:r>
      <w:r>
        <w:t xml:space="preserve"> </w:t>
      </w:r>
      <w:r w:rsidRPr="00937D6D">
        <w:t xml:space="preserve">Erin George and Gretchen Livingston, “What You Need to Know About the Gender Wage Gap,” U.S. Department of Labor Blog, March 12, 2024. </w:t>
      </w:r>
      <w:hyperlink r:id="rId85" w:history="1">
        <w:r w:rsidRPr="0075165E">
          <w:rPr>
            <w:rStyle w:val="af4"/>
          </w:rPr>
          <w:t>https://blog.dol.gov/2024/03/12/what-you-need-to-know-about-the-gender-wage-gap</w:t>
        </w:r>
      </w:hyperlink>
      <w:r w:rsidRPr="00937D6D">
        <w:t>.</w:t>
      </w:r>
    </w:p>
  </w:endnote>
  <w:endnote w:id="85">
    <w:p w14:paraId="5D3CF63D" w14:textId="1AC653E1" w:rsidR="00937D6D" w:rsidRDefault="00937D6D" w:rsidP="00937D6D">
      <w:pPr>
        <w:pStyle w:val="af5"/>
      </w:pPr>
      <w:r>
        <w:rPr>
          <w:rStyle w:val="af7"/>
        </w:rPr>
        <w:endnoteRef/>
      </w:r>
      <w:r>
        <w:t xml:space="preserve"> </w:t>
      </w:r>
      <w:r>
        <w:t>Bureau of Labor Statistics, “Highlights of Women’s Earnings in 2023,” BLS Reports, August 2023.</w:t>
      </w:r>
    </w:p>
    <w:p w14:paraId="5C816002" w14:textId="3B7E2AD9" w:rsidR="00937D6D" w:rsidRPr="00937D6D" w:rsidRDefault="00937D6D" w:rsidP="00937D6D">
      <w:pPr>
        <w:pStyle w:val="af5"/>
        <w:rPr>
          <w:rFonts w:hint="eastAsia"/>
        </w:rPr>
      </w:pPr>
      <w:hyperlink r:id="rId86" w:history="1">
        <w:r w:rsidRPr="0075165E">
          <w:rPr>
            <w:rStyle w:val="af4"/>
          </w:rPr>
          <w:t>https://www.bls.gov/opub/reports/womens-earnings/2023/home.htm#table-1</w:t>
        </w:r>
      </w:hyperlink>
      <w:r>
        <w:t>.</w:t>
      </w:r>
    </w:p>
  </w:endnote>
  <w:endnote w:id="86">
    <w:p w14:paraId="67A323E6" w14:textId="4D045D5A" w:rsidR="00937D6D" w:rsidRDefault="00937D6D" w:rsidP="00937D6D">
      <w:pPr>
        <w:pStyle w:val="af5"/>
      </w:pPr>
      <w:r>
        <w:rPr>
          <w:rStyle w:val="af7"/>
        </w:rPr>
        <w:endnoteRef/>
      </w:r>
      <w:r>
        <w:t xml:space="preserve"> </w:t>
      </w:r>
      <w:r>
        <w:t>Erin George and Gretchen Livingston, “What You Need to Know About the Gender Wage Gap,” U.S. Department of Labor Blog, March 12, 2024.</w:t>
      </w:r>
    </w:p>
    <w:p w14:paraId="68E2E9EE" w14:textId="5E7AF643" w:rsidR="00937D6D" w:rsidRPr="00937D6D" w:rsidRDefault="00937D6D" w:rsidP="00937D6D">
      <w:pPr>
        <w:pStyle w:val="af5"/>
        <w:rPr>
          <w:rFonts w:hint="eastAsia"/>
        </w:rPr>
      </w:pPr>
      <w:hyperlink r:id="rId87" w:history="1">
        <w:r w:rsidRPr="0075165E">
          <w:rPr>
            <w:rStyle w:val="af4"/>
          </w:rPr>
          <w:t>https://blog.dol.gov/2024/03/12/what-you-need-to-know-about-the-gender-wage-gap</w:t>
        </w:r>
      </w:hyperlink>
      <w:r>
        <w:t>.</w:t>
      </w:r>
    </w:p>
  </w:endnote>
  <w:endnote w:id="87">
    <w:p w14:paraId="6AC49C86" w14:textId="6DF8023E" w:rsidR="00937D6D" w:rsidRDefault="00937D6D" w:rsidP="00937D6D">
      <w:pPr>
        <w:pStyle w:val="af5"/>
      </w:pPr>
      <w:r>
        <w:rPr>
          <w:rStyle w:val="af7"/>
        </w:rPr>
        <w:endnoteRef/>
      </w:r>
      <w:r>
        <w:t xml:space="preserve"> </w:t>
      </w:r>
      <w:r>
        <w:t>Aimee Picchi, “Sexual Harassment Is as Common Today for Women in the Workplace as 5 Years Ago, Study Finds,” CNN, September 17, 2024.</w:t>
      </w:r>
    </w:p>
    <w:p w14:paraId="5C9E7FC1" w14:textId="527691B3" w:rsidR="00937D6D" w:rsidRPr="00937D6D" w:rsidRDefault="00937D6D" w:rsidP="00937D6D">
      <w:pPr>
        <w:pStyle w:val="af5"/>
        <w:rPr>
          <w:rFonts w:hint="eastAsia"/>
        </w:rPr>
      </w:pPr>
      <w:hyperlink r:id="rId88" w:history="1">
        <w:r w:rsidRPr="0075165E">
          <w:rPr>
            <w:rStyle w:val="af4"/>
          </w:rPr>
          <w:t>https://www.cbsnews.com/news/women-workplace-mckinsey-leanin-2024-report-sexual-harassment/</w:t>
        </w:r>
      </w:hyperlink>
      <w:r>
        <w:t>.</w:t>
      </w:r>
    </w:p>
  </w:endnote>
  <w:endnote w:id="88">
    <w:p w14:paraId="0D6AD959" w14:textId="68139636" w:rsidR="00937D6D" w:rsidRDefault="00937D6D" w:rsidP="00937D6D">
      <w:pPr>
        <w:pStyle w:val="af5"/>
      </w:pPr>
      <w:r>
        <w:rPr>
          <w:rStyle w:val="af7"/>
        </w:rPr>
        <w:endnoteRef/>
      </w:r>
      <w:r>
        <w:t xml:space="preserve"> </w:t>
      </w:r>
      <w:r>
        <w:t>Dennis Thompson, “Most New Doctors Have Faced Sexual Harassment, Study Shows,” US News, March 25, 2024.</w:t>
      </w:r>
    </w:p>
    <w:p w14:paraId="521978C5" w14:textId="4724BE5D" w:rsidR="00937D6D" w:rsidRPr="00937D6D" w:rsidRDefault="00937D6D" w:rsidP="00937D6D">
      <w:pPr>
        <w:pStyle w:val="af5"/>
        <w:rPr>
          <w:rFonts w:hint="eastAsia"/>
        </w:rPr>
      </w:pPr>
      <w:hyperlink r:id="rId89" w:history="1">
        <w:r w:rsidRPr="0075165E">
          <w:rPr>
            <w:rStyle w:val="af4"/>
          </w:rPr>
          <w:t>https://www.usnews.com/news/health-news/articles/2024-03-25/most-new-doctors-have-faced-sexual-harassment-study-shows</w:t>
        </w:r>
      </w:hyperlink>
      <w:r>
        <w:t>.</w:t>
      </w:r>
    </w:p>
  </w:endnote>
  <w:endnote w:id="89">
    <w:p w14:paraId="173D3A20" w14:textId="0E1B44A2" w:rsidR="00937D6D" w:rsidRDefault="00937D6D" w:rsidP="00937D6D">
      <w:pPr>
        <w:pStyle w:val="af5"/>
      </w:pPr>
      <w:r>
        <w:rPr>
          <w:rStyle w:val="af7"/>
        </w:rPr>
        <w:endnoteRef/>
      </w:r>
      <w:r>
        <w:t xml:space="preserve"> </w:t>
      </w:r>
      <w:r>
        <w:t>Jim Mustian, “FBI to Pay $22M to Settle Claims of Sexual Discrimination at Training Academy,” Associated Press, September 30, 2024.</w:t>
      </w:r>
    </w:p>
    <w:p w14:paraId="29DDF56E" w14:textId="004E99CC" w:rsidR="00937D6D" w:rsidRPr="00937D6D" w:rsidRDefault="00937D6D" w:rsidP="00937D6D">
      <w:pPr>
        <w:pStyle w:val="af5"/>
        <w:rPr>
          <w:rFonts w:hint="eastAsia"/>
        </w:rPr>
      </w:pPr>
      <w:hyperlink r:id="rId90" w:history="1">
        <w:r w:rsidRPr="0075165E">
          <w:rPr>
            <w:rStyle w:val="af4"/>
          </w:rPr>
          <w:t>https://apnews.com/article/fbi-sexual-misconduct-quantico-metoo-c8c55d6b80de19a462f5894725308329</w:t>
        </w:r>
      </w:hyperlink>
      <w:r>
        <w:t>.</w:t>
      </w:r>
    </w:p>
  </w:endnote>
  <w:endnote w:id="90">
    <w:p w14:paraId="5789E5D9" w14:textId="7A7547C0" w:rsidR="00937D6D" w:rsidRDefault="00937D6D" w:rsidP="00937D6D">
      <w:pPr>
        <w:pStyle w:val="af5"/>
      </w:pPr>
      <w:r>
        <w:rPr>
          <w:rStyle w:val="af7"/>
        </w:rPr>
        <w:endnoteRef/>
      </w:r>
      <w:r>
        <w:t xml:space="preserve"> </w:t>
      </w:r>
      <w:r>
        <w:t>Joseph Ax, “US Military Sex Assault Cases Much Higher Than Official Estimates, Study Finds,” Reuters, August 15, 2024.</w:t>
      </w:r>
    </w:p>
    <w:p w14:paraId="530C2F6C" w14:textId="333A83BD" w:rsidR="00937D6D" w:rsidRPr="00937D6D" w:rsidRDefault="00937D6D" w:rsidP="00937D6D">
      <w:pPr>
        <w:pStyle w:val="af5"/>
        <w:rPr>
          <w:rFonts w:hint="eastAsia"/>
        </w:rPr>
      </w:pPr>
      <w:hyperlink r:id="rId91" w:history="1">
        <w:r w:rsidRPr="0075165E">
          <w:rPr>
            <w:rStyle w:val="af4"/>
          </w:rPr>
          <w:t>https://www.reuters.com/world/us/us-military-sex-assault-cases-much-higher-than-official-estimates-study-finds-2024-08-14/</w:t>
        </w:r>
      </w:hyperlink>
      <w:r>
        <w:t>.</w:t>
      </w:r>
    </w:p>
  </w:endnote>
  <w:endnote w:id="91">
    <w:p w14:paraId="3175CF42" w14:textId="60E7AF3C" w:rsidR="00937D6D" w:rsidRDefault="00937D6D" w:rsidP="00937D6D">
      <w:pPr>
        <w:pStyle w:val="af5"/>
      </w:pPr>
      <w:r>
        <w:rPr>
          <w:rStyle w:val="af7"/>
        </w:rPr>
        <w:endnoteRef/>
      </w:r>
      <w:r>
        <w:t xml:space="preserve"> </w:t>
      </w:r>
      <w:r>
        <w:t>Michael Collins and Erin Mansfield, “A New Era in American Politics: When Sexual Misconduct Allegations Are Overlooked,” USA Today, November 21, 2024.</w:t>
      </w:r>
    </w:p>
    <w:p w14:paraId="3C2E2F3A" w14:textId="4B673BAE" w:rsidR="00937D6D" w:rsidRPr="00937D6D" w:rsidRDefault="00937D6D" w:rsidP="00937D6D">
      <w:pPr>
        <w:pStyle w:val="af5"/>
        <w:rPr>
          <w:rFonts w:hint="eastAsia"/>
        </w:rPr>
      </w:pPr>
      <w:hyperlink r:id="rId92" w:history="1">
        <w:r w:rsidRPr="0075165E">
          <w:rPr>
            <w:rStyle w:val="af4"/>
          </w:rPr>
          <w:t>https://www.usatoday.com/story/news/politics/elections/2024/11/21/trump-cabinet-nominee-sexual-misconduct-allegations/76406952007/</w:t>
        </w:r>
      </w:hyperlink>
      <w:r>
        <w:t>.</w:t>
      </w:r>
    </w:p>
  </w:endnote>
  <w:endnote w:id="92">
    <w:p w14:paraId="0977033E" w14:textId="7FED3DC2" w:rsidR="00937D6D" w:rsidRDefault="00937D6D" w:rsidP="00937D6D">
      <w:pPr>
        <w:pStyle w:val="af5"/>
      </w:pPr>
      <w:r>
        <w:rPr>
          <w:rStyle w:val="af7"/>
        </w:rPr>
        <w:endnoteRef/>
      </w:r>
      <w:r>
        <w:t xml:space="preserve"> </w:t>
      </w:r>
      <w:r>
        <w:t>Carol Thompson and Dorothy Tucker, “Black Women Account for 65% of All Female Domestic Violence Victims in Chicago: A Survivor Shares Her Story,” CBS News, June 13, 2024.</w:t>
      </w:r>
    </w:p>
    <w:p w14:paraId="2DC6BE5D" w14:textId="12751F80" w:rsidR="00937D6D" w:rsidRPr="00937D6D" w:rsidRDefault="00937D6D" w:rsidP="00937D6D">
      <w:pPr>
        <w:pStyle w:val="af5"/>
        <w:rPr>
          <w:rFonts w:hint="eastAsia"/>
        </w:rPr>
      </w:pPr>
      <w:hyperlink r:id="rId93" w:history="1">
        <w:r w:rsidRPr="0075165E">
          <w:rPr>
            <w:rStyle w:val="af4"/>
          </w:rPr>
          <w:t>https://www.cbsnews.com/chicago/news/investigating-injustice-black-women-domestic-violence-victims-chicago/?intcid=CNM-00-10abd1h</w:t>
        </w:r>
      </w:hyperlink>
      <w:r>
        <w:t>.</w:t>
      </w:r>
    </w:p>
  </w:endnote>
  <w:endnote w:id="93">
    <w:p w14:paraId="19921B59" w14:textId="41D13899" w:rsidR="00937D6D" w:rsidRDefault="00937D6D" w:rsidP="00937D6D">
      <w:pPr>
        <w:pStyle w:val="af5"/>
      </w:pPr>
      <w:r>
        <w:rPr>
          <w:rStyle w:val="af7"/>
        </w:rPr>
        <w:endnoteRef/>
      </w:r>
      <w:r>
        <w:t xml:space="preserve"> </w:t>
      </w:r>
      <w:r>
        <w:t>“Domestic Violence by State 2024,” World Population Review,</w:t>
      </w:r>
    </w:p>
    <w:p w14:paraId="47D75E90" w14:textId="7F8077C8" w:rsidR="00937D6D" w:rsidRPr="00937D6D" w:rsidRDefault="00937D6D" w:rsidP="00937D6D">
      <w:pPr>
        <w:pStyle w:val="af5"/>
        <w:rPr>
          <w:rFonts w:hint="eastAsia"/>
        </w:rPr>
      </w:pPr>
      <w:hyperlink r:id="rId94" w:history="1">
        <w:r w:rsidRPr="0075165E">
          <w:rPr>
            <w:rStyle w:val="af4"/>
          </w:rPr>
          <w:t>https://worldpopulationreview.com/state-rankings/domestic-violence-by-state</w:t>
        </w:r>
      </w:hyperlink>
      <w:r>
        <w:t>.</w:t>
      </w:r>
    </w:p>
  </w:endnote>
  <w:endnote w:id="94">
    <w:p w14:paraId="086E2EF0" w14:textId="48E11F74" w:rsidR="00937D6D" w:rsidRDefault="00937D6D" w:rsidP="00937D6D">
      <w:pPr>
        <w:pStyle w:val="af5"/>
      </w:pPr>
      <w:r>
        <w:rPr>
          <w:rStyle w:val="af7"/>
        </w:rPr>
        <w:endnoteRef/>
      </w:r>
      <w:r>
        <w:t xml:space="preserve"> </w:t>
      </w:r>
      <w:r>
        <w:t>“National Crime Victimization Survey (2023),” Bureau of Justice Statistics, September 2024.</w:t>
      </w:r>
    </w:p>
    <w:p w14:paraId="1954D999" w14:textId="79AFF5ED" w:rsidR="00937D6D" w:rsidRPr="00937D6D" w:rsidRDefault="00937D6D" w:rsidP="00937D6D">
      <w:pPr>
        <w:pStyle w:val="af5"/>
        <w:rPr>
          <w:rFonts w:hint="eastAsia"/>
        </w:rPr>
      </w:pPr>
      <w:hyperlink r:id="rId95" w:history="1">
        <w:r w:rsidRPr="0075165E">
          <w:rPr>
            <w:rStyle w:val="af4"/>
          </w:rPr>
          <w:t>https://bjs.ojp.gov/document/DomesticViolence_2023.pdf</w:t>
        </w:r>
      </w:hyperlink>
      <w:r>
        <w:t>.</w:t>
      </w:r>
    </w:p>
  </w:endnote>
  <w:endnote w:id="95">
    <w:p w14:paraId="036B6127" w14:textId="4749EA57" w:rsidR="00937D6D" w:rsidRDefault="00937D6D" w:rsidP="00937D6D">
      <w:pPr>
        <w:pStyle w:val="af5"/>
      </w:pPr>
      <w:r>
        <w:rPr>
          <w:rStyle w:val="af7"/>
        </w:rPr>
        <w:endnoteRef/>
      </w:r>
      <w:r>
        <w:t xml:space="preserve"> </w:t>
      </w:r>
      <w:r>
        <w:t>Brit McCandless Farmer, “How Strict Abortion Bans Threaten Health Care for All Women,” CBS News, November 3, 2024.</w:t>
      </w:r>
    </w:p>
    <w:p w14:paraId="497ACE1D" w14:textId="1BCA9EAD" w:rsidR="00937D6D" w:rsidRDefault="00937D6D" w:rsidP="00937D6D">
      <w:pPr>
        <w:pStyle w:val="af5"/>
      </w:pPr>
      <w:hyperlink r:id="rId96" w:history="1">
        <w:r w:rsidRPr="0075165E">
          <w:rPr>
            <w:rStyle w:val="af4"/>
            <w:rFonts w:hint="eastAsia"/>
          </w:rPr>
          <w:t>https://www.cbsnews.com/news/how-strict-abortion-bans-threaten-health-care-for-all-women-60-minutes/</w:t>
        </w:r>
      </w:hyperlink>
      <w:r>
        <w:rPr>
          <w:rFonts w:hint="eastAsia"/>
        </w:rPr>
        <w:t>;</w:t>
      </w:r>
    </w:p>
    <w:p w14:paraId="07420A2D" w14:textId="77777777" w:rsidR="00937D6D" w:rsidRDefault="00937D6D" w:rsidP="00937D6D">
      <w:pPr>
        <w:pStyle w:val="af5"/>
      </w:pPr>
      <w:r>
        <w:t>Sheryl Gay Stolberg, “Maternity Care Suffers as Abortion Laws Drive Obstetricians from Red States,” The New York Times, April 24, 2024.</w:t>
      </w:r>
    </w:p>
    <w:p w14:paraId="00103F25" w14:textId="5BB33BAB" w:rsidR="00937D6D" w:rsidRPr="00937D6D" w:rsidRDefault="00937D6D" w:rsidP="00937D6D">
      <w:pPr>
        <w:pStyle w:val="af5"/>
        <w:rPr>
          <w:rFonts w:hint="eastAsia"/>
        </w:rPr>
      </w:pPr>
      <w:hyperlink r:id="rId97" w:history="1">
        <w:r w:rsidRPr="0075165E">
          <w:rPr>
            <w:rStyle w:val="af4"/>
          </w:rPr>
          <w:t>https://www.nytimes.com/live/2024/04/24/us/abortion-supreme-court-idaho/maternity-care-suffers-as-abortion-laws-drive-obstetricians-from-red-states?smid=url-share</w:t>
        </w:r>
      </w:hyperlink>
      <w:r>
        <w:t>.</w:t>
      </w:r>
    </w:p>
  </w:endnote>
  <w:endnote w:id="96">
    <w:p w14:paraId="3225FE52" w14:textId="0CFCDCE7" w:rsidR="000E14AF" w:rsidRDefault="000E14AF" w:rsidP="000E14AF">
      <w:pPr>
        <w:pStyle w:val="af5"/>
      </w:pPr>
      <w:r>
        <w:rPr>
          <w:rStyle w:val="af7"/>
        </w:rPr>
        <w:endnoteRef/>
      </w:r>
      <w:r>
        <w:t xml:space="preserve"> </w:t>
      </w:r>
      <w:r>
        <w:t>Jacqueline Howard and Deidre McPhillips, “These Are the States That Rank Highest and Lowest for Women’s Health in New Report,” CNN, July 18, 2024.</w:t>
      </w:r>
    </w:p>
    <w:p w14:paraId="08EACEB1" w14:textId="774AB274" w:rsidR="000E14AF" w:rsidRPr="000E14AF" w:rsidRDefault="000E14AF" w:rsidP="000E14AF">
      <w:pPr>
        <w:pStyle w:val="af5"/>
        <w:rPr>
          <w:rFonts w:hint="eastAsia"/>
        </w:rPr>
      </w:pPr>
      <w:hyperlink r:id="rId98" w:history="1">
        <w:r w:rsidRPr="0075165E">
          <w:rPr>
            <w:rStyle w:val="af4"/>
          </w:rPr>
          <w:t>https://edition.cnn.com/2024/07/18/health/womens-health-state-rankings-commonwealth-fund/index.html</w:t>
        </w:r>
      </w:hyperlink>
      <w:r>
        <w:t>.</w:t>
      </w:r>
    </w:p>
  </w:endnote>
  <w:endnote w:id="97">
    <w:p w14:paraId="626CA836" w14:textId="2E9077A5" w:rsidR="000E14AF" w:rsidRDefault="000E14AF" w:rsidP="000E14AF">
      <w:pPr>
        <w:pStyle w:val="af5"/>
      </w:pPr>
      <w:r>
        <w:rPr>
          <w:rStyle w:val="af7"/>
        </w:rPr>
        <w:endnoteRef/>
      </w:r>
      <w:r>
        <w:t xml:space="preserve"> </w:t>
      </w:r>
      <w:r>
        <w:t>Lvette Gomez, Karen Diep, Brittni Frederiksen, Usha Ranji, and Alina Salganicoff, “Abortion Experiences, Knowledge, and Attitudes Among Women in the U.S.: Findings from the 2024 KFF Women’s Health Survey,” KFF Health News, August 14, 2024.</w:t>
      </w:r>
    </w:p>
    <w:p w14:paraId="157A353D" w14:textId="2A17E537" w:rsidR="000E14AF" w:rsidRPr="000E14AF" w:rsidRDefault="000E14AF" w:rsidP="000E14AF">
      <w:pPr>
        <w:pStyle w:val="af5"/>
        <w:rPr>
          <w:rFonts w:hint="eastAsia"/>
        </w:rPr>
      </w:pPr>
      <w:hyperlink r:id="rId99" w:history="1">
        <w:r w:rsidRPr="0075165E">
          <w:rPr>
            <w:rStyle w:val="af4"/>
          </w:rPr>
          <w:t>https://www.kff.org/womens-health-policy/issue-brief/abortion-experiences-knowledge-attitudes-among-u-s-women-2024-womens-health-survey</w:t>
        </w:r>
      </w:hyperlink>
      <w:r>
        <w:t>.</w:t>
      </w:r>
    </w:p>
  </w:endnote>
  <w:endnote w:id="98">
    <w:p w14:paraId="44CBAA06" w14:textId="09CA1F1A" w:rsidR="000E14AF" w:rsidRDefault="000E14AF" w:rsidP="000E14AF">
      <w:pPr>
        <w:pStyle w:val="af5"/>
      </w:pPr>
      <w:r>
        <w:rPr>
          <w:rStyle w:val="af7"/>
        </w:rPr>
        <w:endnoteRef/>
      </w:r>
      <w:r>
        <w:t xml:space="preserve"> </w:t>
      </w:r>
      <w:r>
        <w:t>Chavi Eve Karkowsky, “Abortion Pills Are Safe. Post-Roe America Isn’t,” The New York Times, October 24, 2024.</w:t>
      </w:r>
    </w:p>
    <w:p w14:paraId="1B1CBF9E" w14:textId="59881B2A" w:rsidR="000E14AF" w:rsidRPr="000E14AF" w:rsidRDefault="000E14AF" w:rsidP="000E14AF">
      <w:pPr>
        <w:pStyle w:val="af5"/>
        <w:rPr>
          <w:rFonts w:hint="eastAsia"/>
        </w:rPr>
      </w:pPr>
      <w:hyperlink r:id="rId100" w:history="1">
        <w:r w:rsidRPr="0075165E">
          <w:rPr>
            <w:rStyle w:val="af4"/>
          </w:rPr>
          <w:t>https://www.nytimes.com/2024/10/24/opinion/abortion-pills-us-roe.html?searchResultPosition=18</w:t>
        </w:r>
      </w:hyperlink>
      <w:r>
        <w:t>.</w:t>
      </w:r>
    </w:p>
  </w:endnote>
  <w:endnote w:id="99">
    <w:p w14:paraId="31E49084" w14:textId="25200C64" w:rsidR="000E14AF" w:rsidRDefault="000E14AF" w:rsidP="000E14AF">
      <w:pPr>
        <w:pStyle w:val="af5"/>
      </w:pPr>
      <w:r>
        <w:rPr>
          <w:rStyle w:val="af7"/>
        </w:rPr>
        <w:endnoteRef/>
      </w:r>
      <w:r>
        <w:t xml:space="preserve"> </w:t>
      </w:r>
      <w:r>
        <w:t>Chavi Eve Karkowsky, “Abortion Pills Are Safe. Post-Roe America Isn’t,” The New York Times, October 24, 2024.</w:t>
      </w:r>
    </w:p>
    <w:p w14:paraId="3571B334" w14:textId="3825BB46" w:rsidR="000E14AF" w:rsidRPr="000E14AF" w:rsidRDefault="000E14AF" w:rsidP="000E14AF">
      <w:pPr>
        <w:pStyle w:val="af5"/>
        <w:rPr>
          <w:rFonts w:hint="eastAsia"/>
        </w:rPr>
      </w:pPr>
      <w:hyperlink r:id="rId101" w:history="1">
        <w:r w:rsidRPr="0075165E">
          <w:rPr>
            <w:rStyle w:val="af4"/>
          </w:rPr>
          <w:t>https://www.nytimes.com/2024/10/24/opinion/abortion-pills-us-roe.html?searchResultPosition=18</w:t>
        </w:r>
      </w:hyperlink>
      <w:r>
        <w:t>.</w:t>
      </w:r>
    </w:p>
  </w:endnote>
  <w:endnote w:id="100">
    <w:p w14:paraId="7E858289" w14:textId="0DA61950" w:rsidR="000E14AF" w:rsidRDefault="000E14AF" w:rsidP="000E14AF">
      <w:pPr>
        <w:pStyle w:val="af5"/>
      </w:pPr>
      <w:r>
        <w:rPr>
          <w:rStyle w:val="af7"/>
        </w:rPr>
        <w:endnoteRef/>
      </w:r>
      <w:r>
        <w:t xml:space="preserve"> </w:t>
      </w:r>
      <w:r>
        <w:t>Mary Walrath-Holdridge, “Georgia’s Abortion Ban Linked to Amber Thurman’s Death in ProPublica Investigation: What to Know,” USA Today, September 4, 2024.</w:t>
      </w:r>
    </w:p>
    <w:p w14:paraId="5E9ADD34" w14:textId="12F25314" w:rsidR="000E14AF" w:rsidRPr="000E14AF" w:rsidRDefault="000E14AF" w:rsidP="000E14AF">
      <w:pPr>
        <w:pStyle w:val="af5"/>
        <w:rPr>
          <w:rFonts w:hint="eastAsia"/>
        </w:rPr>
      </w:pPr>
      <w:hyperlink r:id="rId102" w:history="1">
        <w:r w:rsidRPr="0075165E">
          <w:rPr>
            <w:rStyle w:val="af4"/>
          </w:rPr>
          <w:t>https://www.usatoday.com/story/news/politics/2024/09/20/amber-thurman-georgia-abortion-law-propublica-investigation/75291366007/</w:t>
        </w:r>
      </w:hyperlink>
      <w:r>
        <w:t>.</w:t>
      </w:r>
    </w:p>
  </w:endnote>
  <w:endnote w:id="101">
    <w:p w14:paraId="0DA703C0" w14:textId="057C771D" w:rsidR="000E14AF" w:rsidRDefault="000E14AF" w:rsidP="000E14AF">
      <w:pPr>
        <w:pStyle w:val="af5"/>
      </w:pPr>
      <w:r>
        <w:rPr>
          <w:rStyle w:val="af7"/>
        </w:rPr>
        <w:endnoteRef/>
      </w:r>
      <w:r>
        <w:t xml:space="preserve"> </w:t>
      </w:r>
      <w:r>
        <w:t>Chloe Atkins, “Women Increasingly Fear Being Prosecuted for Using Abortion Pills, Advocacy Groups Say,” NBC News, June 14, 2024.</w:t>
      </w:r>
    </w:p>
    <w:p w14:paraId="79011D9F" w14:textId="65ED272F" w:rsidR="000E14AF" w:rsidRPr="000E14AF" w:rsidRDefault="000E14AF" w:rsidP="000E14AF">
      <w:pPr>
        <w:pStyle w:val="af5"/>
        <w:rPr>
          <w:rFonts w:hint="eastAsia"/>
        </w:rPr>
      </w:pPr>
      <w:hyperlink r:id="rId103" w:history="1">
        <w:r w:rsidRPr="0075165E">
          <w:rPr>
            <w:rStyle w:val="af4"/>
          </w:rPr>
          <w:t>https://www.nbcnews.com/news/investigations/women-increasingly-fear-prosecuted-using-abortion-pills-advocacy-group-rcna156299</w:t>
        </w:r>
      </w:hyperlink>
      <w:r>
        <w:t>.</w:t>
      </w:r>
    </w:p>
  </w:endnote>
  <w:endnote w:id="102">
    <w:p w14:paraId="2AEFF7E2" w14:textId="74D336E0" w:rsidR="000E14AF" w:rsidRDefault="000E14AF" w:rsidP="000E14AF">
      <w:pPr>
        <w:pStyle w:val="af5"/>
      </w:pPr>
      <w:r>
        <w:rPr>
          <w:rStyle w:val="af7"/>
        </w:rPr>
        <w:endnoteRef/>
      </w:r>
      <w:r>
        <w:t xml:space="preserve"> </w:t>
      </w:r>
      <w:r>
        <w:t>“U.S. Infant Mortality Rate 1950-2025,” MacroTrends,</w:t>
      </w:r>
    </w:p>
    <w:p w14:paraId="1DCFB832" w14:textId="15685B76" w:rsidR="000E14AF" w:rsidRPr="000E14AF" w:rsidRDefault="000E14AF" w:rsidP="000E14AF">
      <w:pPr>
        <w:pStyle w:val="af5"/>
        <w:rPr>
          <w:rFonts w:hint="eastAsia"/>
        </w:rPr>
      </w:pPr>
      <w:hyperlink r:id="rId104" w:history="1">
        <w:r w:rsidRPr="0075165E">
          <w:rPr>
            <w:rStyle w:val="af4"/>
          </w:rPr>
          <w:t>https://www.macrotrends.net/global-metrics/countries/USA/united-states/infant-mortality-rate</w:t>
        </w:r>
      </w:hyperlink>
      <w:r>
        <w:t>.</w:t>
      </w:r>
    </w:p>
  </w:endnote>
  <w:endnote w:id="103">
    <w:p w14:paraId="2D22A62C" w14:textId="30B954C2" w:rsidR="000E14AF" w:rsidRDefault="000E14AF" w:rsidP="000E14AF">
      <w:pPr>
        <w:pStyle w:val="af5"/>
      </w:pPr>
      <w:r>
        <w:rPr>
          <w:rStyle w:val="af7"/>
        </w:rPr>
        <w:endnoteRef/>
      </w:r>
      <w:r>
        <w:t xml:space="preserve"> </w:t>
      </w:r>
      <w:r>
        <w:t>Erin McCormick, “Nearly 130,000 Children Exposed to Lead-Tainted Drinking Water in Chicago,” The Guardian, March 18, 2024.</w:t>
      </w:r>
    </w:p>
    <w:p w14:paraId="39FE69EA" w14:textId="13C6519B" w:rsidR="000E14AF" w:rsidRPr="000E14AF" w:rsidRDefault="000E14AF" w:rsidP="000E14AF">
      <w:pPr>
        <w:pStyle w:val="af5"/>
        <w:rPr>
          <w:rFonts w:hint="eastAsia"/>
        </w:rPr>
      </w:pPr>
      <w:hyperlink r:id="rId105" w:history="1">
        <w:r w:rsidRPr="0075165E">
          <w:rPr>
            <w:rStyle w:val="af4"/>
          </w:rPr>
          <w:t>https://www.theguardian.com/us-news/2024/mar/18/chicago-children-lead-drinking-water-study</w:t>
        </w:r>
      </w:hyperlink>
      <w:r>
        <w:t>.</w:t>
      </w:r>
    </w:p>
  </w:endnote>
  <w:endnote w:id="104">
    <w:p w14:paraId="3977D6D8" w14:textId="5D90B6EC" w:rsidR="000E14AF" w:rsidRDefault="000E14AF" w:rsidP="000E14AF">
      <w:pPr>
        <w:pStyle w:val="af5"/>
      </w:pPr>
      <w:r>
        <w:rPr>
          <w:rStyle w:val="af7"/>
        </w:rPr>
        <w:endnoteRef/>
      </w:r>
      <w:r>
        <w:t xml:space="preserve"> </w:t>
      </w:r>
      <w:r>
        <w:t>Jessica Contrera, Jenn Abelson, John D. Harden, Hayden Godfrey, and Nate Jones, “Abused by the Badge,” The Washington Post, June 12, 2024.</w:t>
      </w:r>
    </w:p>
    <w:p w14:paraId="2CD45817" w14:textId="5DDC59E0" w:rsidR="000E14AF" w:rsidRPr="000E14AF" w:rsidRDefault="000E14AF" w:rsidP="000E14AF">
      <w:pPr>
        <w:pStyle w:val="af5"/>
        <w:rPr>
          <w:rFonts w:hint="eastAsia"/>
        </w:rPr>
      </w:pPr>
      <w:hyperlink r:id="rId106" w:history="1">
        <w:r w:rsidRPr="0075165E">
          <w:rPr>
            <w:rStyle w:val="af4"/>
          </w:rPr>
          <w:t>https://www.washingtonpost.com/investigations/interactive/2024/police-officers-child-sexual-abuse-in-america/</w:t>
        </w:r>
      </w:hyperlink>
      <w:r>
        <w:t>.</w:t>
      </w:r>
    </w:p>
  </w:endnote>
  <w:endnote w:id="105">
    <w:p w14:paraId="3633BE4B" w14:textId="7237B309" w:rsidR="000E14AF" w:rsidRDefault="000E14AF" w:rsidP="000E14AF">
      <w:pPr>
        <w:pStyle w:val="af5"/>
      </w:pPr>
      <w:r>
        <w:rPr>
          <w:rStyle w:val="af7"/>
        </w:rPr>
        <w:endnoteRef/>
      </w:r>
      <w:r>
        <w:t xml:space="preserve"> </w:t>
      </w:r>
      <w:r>
        <w:t>Maniza Habib, “Child Marriage Is a Problem in the US That Needs Urgent Action,” Al Jazeera, April 29, 2024.</w:t>
      </w:r>
    </w:p>
    <w:p w14:paraId="2A2B1A5F" w14:textId="4649C941" w:rsidR="000E14AF" w:rsidRPr="000E14AF" w:rsidRDefault="000E14AF" w:rsidP="000E14AF">
      <w:pPr>
        <w:pStyle w:val="af5"/>
        <w:rPr>
          <w:rFonts w:hint="eastAsia"/>
        </w:rPr>
      </w:pPr>
      <w:hyperlink r:id="rId107" w:history="1">
        <w:r w:rsidRPr="0075165E">
          <w:rPr>
            <w:rStyle w:val="af4"/>
          </w:rPr>
          <w:t>https://www.aljazeera.com/opinions/2024/4/29/child-marriage-is-a-problem-in-the-us-that-needs-urgent-action</w:t>
        </w:r>
      </w:hyperlink>
      <w:r>
        <w:t>.</w:t>
      </w:r>
    </w:p>
  </w:endnote>
  <w:endnote w:id="106">
    <w:p w14:paraId="2C05EC12" w14:textId="7CD9B035" w:rsidR="000E14AF" w:rsidRDefault="000E14AF" w:rsidP="000E14AF">
      <w:pPr>
        <w:pStyle w:val="af5"/>
      </w:pPr>
      <w:r>
        <w:rPr>
          <w:rStyle w:val="af7"/>
        </w:rPr>
        <w:endnoteRef/>
      </w:r>
      <w:r>
        <w:t xml:space="preserve"> </w:t>
      </w:r>
      <w:r>
        <w:t>“Why Women’s Rights Are Vulnerable In America,” Equality Now, March 8, 2024.</w:t>
      </w:r>
    </w:p>
    <w:p w14:paraId="6DBD580D" w14:textId="0BF5207A" w:rsidR="000E14AF" w:rsidRPr="000E14AF" w:rsidRDefault="000E14AF" w:rsidP="000E14AF">
      <w:pPr>
        <w:pStyle w:val="af5"/>
        <w:rPr>
          <w:rFonts w:hint="eastAsia"/>
        </w:rPr>
      </w:pPr>
      <w:hyperlink r:id="rId108" w:history="1">
        <w:r w:rsidRPr="0075165E">
          <w:rPr>
            <w:rStyle w:val="af4"/>
          </w:rPr>
          <w:t>https://equalitynow.org/news_and_insights/why-womens-rights-are-vulnerable-in-america/</w:t>
        </w:r>
      </w:hyperlink>
      <w:r>
        <w:t>.</w:t>
      </w:r>
    </w:p>
  </w:endnote>
  <w:endnote w:id="107">
    <w:p w14:paraId="697BD388" w14:textId="49DBAFD3" w:rsidR="000E14AF" w:rsidRDefault="000E14AF" w:rsidP="000E14AF">
      <w:pPr>
        <w:pStyle w:val="af5"/>
      </w:pPr>
      <w:r>
        <w:rPr>
          <w:rStyle w:val="af7"/>
        </w:rPr>
        <w:endnoteRef/>
      </w:r>
      <w:r>
        <w:t xml:space="preserve"> </w:t>
      </w:r>
      <w:r>
        <w:t>Rashawn Ray and Gabriel R. Sanchez, “Race Is a Key Factor in the 2024 Presidential Election,” Brookings, October 10, 2024.</w:t>
      </w:r>
    </w:p>
    <w:p w14:paraId="48BC6A30" w14:textId="1D6E58E4" w:rsidR="000E14AF" w:rsidRPr="000E14AF" w:rsidRDefault="000E14AF" w:rsidP="000E14AF">
      <w:pPr>
        <w:pStyle w:val="af5"/>
        <w:rPr>
          <w:rFonts w:hint="eastAsia"/>
        </w:rPr>
      </w:pPr>
      <w:hyperlink r:id="rId109" w:history="1">
        <w:r w:rsidRPr="0075165E">
          <w:rPr>
            <w:rStyle w:val="af4"/>
          </w:rPr>
          <w:t>https://www.brookings.edu/articles/race-is-a-key-factor-in-the-2024-presidential-election/</w:t>
        </w:r>
      </w:hyperlink>
      <w:r>
        <w:t>.</w:t>
      </w:r>
    </w:p>
  </w:endnote>
  <w:endnote w:id="108">
    <w:p w14:paraId="71363D81" w14:textId="1595586F" w:rsidR="000E14AF" w:rsidRDefault="000E14AF" w:rsidP="000E14AF">
      <w:pPr>
        <w:pStyle w:val="af5"/>
      </w:pPr>
      <w:r>
        <w:rPr>
          <w:rStyle w:val="af7"/>
        </w:rPr>
        <w:endnoteRef/>
      </w:r>
      <w:r>
        <w:t xml:space="preserve"> </w:t>
      </w:r>
      <w:r>
        <w:t>Gloria Oladipo, “‘Racism Is Embedded in Our Society’: How Attacks on Immigrants in Ohio Highlight US Disinformation Crisis,” The Guardian, September 18, 2024.</w:t>
      </w:r>
    </w:p>
    <w:p w14:paraId="2E8833A7" w14:textId="5DFCACD8" w:rsidR="000E14AF" w:rsidRPr="000E14AF" w:rsidRDefault="000E14AF" w:rsidP="000E14AF">
      <w:pPr>
        <w:pStyle w:val="af5"/>
        <w:rPr>
          <w:rFonts w:hint="eastAsia"/>
        </w:rPr>
      </w:pPr>
      <w:hyperlink r:id="rId110" w:history="1">
        <w:r w:rsidRPr="0075165E">
          <w:rPr>
            <w:rStyle w:val="af4"/>
          </w:rPr>
          <w:t>https://www.theguardian.com/us-news/2024/sep/18/trump-republicans-springfield-aurora-political-disinformation</w:t>
        </w:r>
      </w:hyperlink>
      <w:r>
        <w:t>.</w:t>
      </w:r>
    </w:p>
  </w:endnote>
  <w:endnote w:id="109">
    <w:p w14:paraId="2A2F8DD8" w14:textId="07DDAB2E" w:rsidR="000E14AF" w:rsidRDefault="000E14AF" w:rsidP="000E14AF">
      <w:pPr>
        <w:pStyle w:val="af5"/>
      </w:pPr>
      <w:r>
        <w:rPr>
          <w:rStyle w:val="af7"/>
        </w:rPr>
        <w:endnoteRef/>
      </w:r>
      <w:r>
        <w:t xml:space="preserve"> </w:t>
      </w:r>
      <w:r>
        <w:t>Kate Sullivan, “Trump Suggests Undocumented Immigrants Who Commit Murder Have ‘Bad Genes’,” CNN, October 7, 2024.</w:t>
      </w:r>
    </w:p>
    <w:p w14:paraId="5F59BCA6" w14:textId="1E5A21DC" w:rsidR="000E14AF" w:rsidRPr="000E14AF" w:rsidRDefault="000E14AF" w:rsidP="000E14AF">
      <w:pPr>
        <w:pStyle w:val="af5"/>
        <w:rPr>
          <w:rFonts w:hint="eastAsia"/>
        </w:rPr>
      </w:pPr>
      <w:hyperlink r:id="rId111" w:history="1">
        <w:r w:rsidRPr="0075165E">
          <w:rPr>
            <w:rStyle w:val="af4"/>
          </w:rPr>
          <w:t>https://edition.cnn.com/2024/10/07/politics/trump-undocumented-immigrants-bad-genes/index.html</w:t>
        </w:r>
      </w:hyperlink>
      <w:r>
        <w:t>.</w:t>
      </w:r>
    </w:p>
  </w:endnote>
  <w:endnote w:id="110">
    <w:p w14:paraId="44EDDCC2" w14:textId="7E5502D2" w:rsidR="000E14AF" w:rsidRDefault="000E14AF" w:rsidP="000E14AF">
      <w:pPr>
        <w:pStyle w:val="af5"/>
      </w:pPr>
      <w:r>
        <w:rPr>
          <w:rStyle w:val="af7"/>
        </w:rPr>
        <w:endnoteRef/>
      </w:r>
      <w:r>
        <w:t xml:space="preserve"> </w:t>
      </w:r>
      <w:r>
        <w:t>Alexandra Villarreal, “Trump’s ‘Migrant Crime’ Idea Is Vicious and Legal Immigrants Could Suffer,” CNN, December 7, 2024.</w:t>
      </w:r>
    </w:p>
    <w:p w14:paraId="42E243F2" w14:textId="48A8A66C" w:rsidR="000E14AF" w:rsidRPr="000E14AF" w:rsidRDefault="000E14AF" w:rsidP="000E14AF">
      <w:pPr>
        <w:pStyle w:val="af5"/>
        <w:rPr>
          <w:rFonts w:hint="eastAsia"/>
        </w:rPr>
      </w:pPr>
      <w:hyperlink r:id="rId112" w:history="1">
        <w:r w:rsidRPr="0075165E">
          <w:rPr>
            <w:rStyle w:val="af4"/>
          </w:rPr>
          <w:t>https://www.pressreader.com/australia/the-guardian-australia/20241209/281818584411868</w:t>
        </w:r>
      </w:hyperlink>
      <w:r>
        <w:t>.</w:t>
      </w:r>
    </w:p>
  </w:endnote>
  <w:endnote w:id="111">
    <w:p w14:paraId="743AF050" w14:textId="106723FC" w:rsidR="000E14AF" w:rsidRDefault="000E14AF">
      <w:pPr>
        <w:pStyle w:val="af5"/>
        <w:rPr>
          <w:rFonts w:hint="eastAsia"/>
        </w:rPr>
      </w:pPr>
      <w:r>
        <w:rPr>
          <w:rStyle w:val="af7"/>
        </w:rPr>
        <w:endnoteRef/>
      </w:r>
      <w:r>
        <w:t xml:space="preserve"> </w:t>
      </w:r>
      <w:r w:rsidRPr="000E14AF">
        <w:t>Aaron Katersky and Kiara Alfonseca, “Migrant Teen Killed, Another Injured, After Being Asked If They Spoke English: Police,” ABC News, December 7, 2024.</w:t>
      </w:r>
    </w:p>
  </w:endnote>
  <w:endnote w:id="112">
    <w:p w14:paraId="047B67DE" w14:textId="56262505" w:rsidR="000E14AF" w:rsidRDefault="000E14AF" w:rsidP="000E14AF">
      <w:pPr>
        <w:pStyle w:val="af5"/>
      </w:pPr>
      <w:r>
        <w:rPr>
          <w:rStyle w:val="af7"/>
        </w:rPr>
        <w:endnoteRef/>
      </w:r>
      <w:r>
        <w:t xml:space="preserve"> </w:t>
      </w:r>
      <w:r>
        <w:t>Dan Gooding and Billal Rahman, “Revealed: Deadliest Stretch of US-Mexico Border,” Newsweek, November 25, 2024.</w:t>
      </w:r>
    </w:p>
    <w:p w14:paraId="1DE9C1D4" w14:textId="4CC72147" w:rsidR="000E14AF" w:rsidRPr="000E14AF" w:rsidRDefault="000E14AF" w:rsidP="000E14AF">
      <w:pPr>
        <w:pStyle w:val="af5"/>
        <w:rPr>
          <w:rFonts w:hint="eastAsia"/>
        </w:rPr>
      </w:pPr>
      <w:hyperlink r:id="rId113" w:history="1">
        <w:r w:rsidRPr="0075165E">
          <w:rPr>
            <w:rStyle w:val="af4"/>
          </w:rPr>
          <w:t>https://www.newsweek.com/border-migrant-deaths-charts-map-illegal-immigration-1988546</w:t>
        </w:r>
      </w:hyperlink>
      <w:r>
        <w:t>.</w:t>
      </w:r>
    </w:p>
  </w:endnote>
  <w:endnote w:id="113">
    <w:p w14:paraId="74A55F31" w14:textId="10273FCC" w:rsidR="000E14AF" w:rsidRDefault="000E14AF" w:rsidP="000E14AF">
      <w:pPr>
        <w:pStyle w:val="af5"/>
      </w:pPr>
      <w:r>
        <w:rPr>
          <w:rStyle w:val="af7"/>
        </w:rPr>
        <w:endnoteRef/>
      </w:r>
      <w:r>
        <w:t xml:space="preserve"> </w:t>
      </w:r>
      <w:r>
        <w:t>“‘Endless Nightmare’: Torture and Inhuman Treatment in Solitary Confinement in U.S. Immigration Detention,” Physicians for Human Rights, February 6, 2024.</w:t>
      </w:r>
    </w:p>
    <w:p w14:paraId="5D42D458" w14:textId="0F6C6DC0" w:rsidR="000E14AF" w:rsidRPr="000E14AF" w:rsidRDefault="000E14AF" w:rsidP="000E14AF">
      <w:pPr>
        <w:pStyle w:val="af5"/>
        <w:rPr>
          <w:rFonts w:hint="eastAsia"/>
        </w:rPr>
      </w:pPr>
      <w:hyperlink r:id="rId114" w:history="1">
        <w:r w:rsidRPr="0075165E">
          <w:rPr>
            <w:rStyle w:val="af4"/>
          </w:rPr>
          <w:t>https://phr.org/our-work/resources/endless-nightmare-solitary-confinement-in-us-immigration-detention/</w:t>
        </w:r>
      </w:hyperlink>
      <w:r>
        <w:t>.</w:t>
      </w:r>
    </w:p>
  </w:endnote>
  <w:endnote w:id="114">
    <w:p w14:paraId="6C4D8DD4" w14:textId="283EE1E2" w:rsidR="000E14AF" w:rsidRDefault="000E14AF" w:rsidP="000E14AF">
      <w:pPr>
        <w:pStyle w:val="af5"/>
      </w:pPr>
      <w:r>
        <w:rPr>
          <w:rStyle w:val="af7"/>
        </w:rPr>
        <w:endnoteRef/>
      </w:r>
      <w:r>
        <w:t xml:space="preserve"> </w:t>
      </w:r>
      <w:r>
        <w:t>Monte Reel, “Mistreatment Rife in Migrant Detention Centers, Report Says,” Bloomberg, August 26, 2024.</w:t>
      </w:r>
    </w:p>
    <w:p w14:paraId="1EB99598" w14:textId="588EABE4" w:rsidR="000E14AF" w:rsidRPr="000E14AF" w:rsidRDefault="000E14AF" w:rsidP="000E14AF">
      <w:pPr>
        <w:pStyle w:val="af5"/>
        <w:rPr>
          <w:rFonts w:hint="eastAsia"/>
        </w:rPr>
      </w:pPr>
      <w:hyperlink r:id="rId115" w:history="1">
        <w:r w:rsidRPr="0075165E">
          <w:rPr>
            <w:rStyle w:val="af4"/>
          </w:rPr>
          <w:t>https://www.bloomberg.com/news/articles/2024-08-26/migrants-abused-in-ice-detention-centers-report-finds</w:t>
        </w:r>
      </w:hyperlink>
      <w:r>
        <w:t>.</w:t>
      </w:r>
    </w:p>
  </w:endnote>
  <w:endnote w:id="115">
    <w:p w14:paraId="41D6ED06" w14:textId="53009631" w:rsidR="000E14AF" w:rsidRDefault="000E14AF" w:rsidP="000E14AF">
      <w:pPr>
        <w:pStyle w:val="af5"/>
      </w:pPr>
      <w:r>
        <w:rPr>
          <w:rStyle w:val="af7"/>
        </w:rPr>
        <w:endnoteRef/>
      </w:r>
      <w:r>
        <w:t xml:space="preserve"> </w:t>
      </w:r>
      <w:r>
        <w:t>Richard Luscombe, “Female Migrant in Florida Subjected to ‘Horrific’ Treatment, Complaint Alleges,” The Guardian, November 20, 2024.</w:t>
      </w:r>
    </w:p>
    <w:p w14:paraId="6B23DA1B" w14:textId="5D7AB718" w:rsidR="000E14AF" w:rsidRPr="000E14AF" w:rsidRDefault="000E14AF" w:rsidP="000E14AF">
      <w:pPr>
        <w:pStyle w:val="af5"/>
        <w:rPr>
          <w:rFonts w:hint="eastAsia"/>
        </w:rPr>
      </w:pPr>
      <w:hyperlink r:id="rId116" w:history="1">
        <w:r w:rsidRPr="0075165E">
          <w:rPr>
            <w:rStyle w:val="af4"/>
          </w:rPr>
          <w:t>https://www.theguardian.com/us-news/2024/nov/20/female-migrant-florida-horrific-treatment-complaint</w:t>
        </w:r>
      </w:hyperlink>
      <w:r>
        <w:t>.</w:t>
      </w:r>
    </w:p>
  </w:endnote>
  <w:endnote w:id="116">
    <w:p w14:paraId="312CD5C1" w14:textId="2C6944A2" w:rsidR="000E14AF" w:rsidRDefault="000E14AF" w:rsidP="000E14AF">
      <w:pPr>
        <w:pStyle w:val="af5"/>
      </w:pPr>
      <w:r>
        <w:rPr>
          <w:rStyle w:val="af7"/>
        </w:rPr>
        <w:endnoteRef/>
      </w:r>
      <w:r>
        <w:t xml:space="preserve"> </w:t>
      </w:r>
      <w:r>
        <w:t>Daniel Wu and Anumita Kaur, “DOJ Sues Nonprofit That Houses Migrant Children, Accuses Staff of Sexual Abuse,” The Washington Post, July 18, 2024.</w:t>
      </w:r>
    </w:p>
    <w:p w14:paraId="68B5D608" w14:textId="73603F47" w:rsidR="000E14AF" w:rsidRPr="000E14AF" w:rsidRDefault="000E14AF" w:rsidP="000E14AF">
      <w:pPr>
        <w:pStyle w:val="af5"/>
        <w:rPr>
          <w:rFonts w:hint="eastAsia"/>
        </w:rPr>
      </w:pPr>
      <w:hyperlink r:id="rId117" w:history="1">
        <w:r w:rsidRPr="0075165E">
          <w:rPr>
            <w:rStyle w:val="af4"/>
          </w:rPr>
          <w:t>https://www.washingtonpost.com/national-security/2024/07/18/doj-shelter-abuse-southwest-key/</w:t>
        </w:r>
      </w:hyperlink>
      <w:r>
        <w:t>.</w:t>
      </w:r>
    </w:p>
  </w:endnote>
  <w:endnote w:id="117">
    <w:p w14:paraId="404F9296" w14:textId="170AA4AF" w:rsidR="00421296" w:rsidRDefault="00421296" w:rsidP="00421296">
      <w:pPr>
        <w:pStyle w:val="af5"/>
      </w:pPr>
      <w:r>
        <w:rPr>
          <w:rStyle w:val="af7"/>
        </w:rPr>
        <w:endnoteRef/>
      </w:r>
      <w:r>
        <w:t xml:space="preserve"> </w:t>
      </w:r>
      <w:r>
        <w:t xml:space="preserve">Jennier Taer, “Biden-Harris Admin Loses Track of 320,000 Migrant Children </w:t>
      </w:r>
      <w:r>
        <w:rPr>
          <w:rFonts w:hint="eastAsia"/>
        </w:rPr>
        <w:t>-</w:t>
      </w:r>
      <w:r>
        <w:t xml:space="preserve"> With Untold Numbers at Risk of Sex Trafficking and Forced Labor,” The New York Post, August 21, 2024.</w:t>
      </w:r>
    </w:p>
    <w:p w14:paraId="116A57E2" w14:textId="7153F496" w:rsidR="00421296" w:rsidRPr="00421296" w:rsidRDefault="00421296" w:rsidP="00421296">
      <w:pPr>
        <w:pStyle w:val="af5"/>
        <w:rPr>
          <w:rFonts w:hint="eastAsia"/>
        </w:rPr>
      </w:pPr>
      <w:hyperlink r:id="rId118" w:history="1">
        <w:r w:rsidRPr="0075165E">
          <w:rPr>
            <w:rStyle w:val="af4"/>
          </w:rPr>
          <w:t>https://nypost.com/2024/08/21/us-news/biden-harris-admin-loses-track-of-320000-migrant-children</w:t>
        </w:r>
      </w:hyperlink>
      <w:r>
        <w:t>.</w:t>
      </w:r>
    </w:p>
  </w:endnote>
  <w:endnote w:id="118">
    <w:p w14:paraId="3E26D98C" w14:textId="473B42A6" w:rsidR="00421296" w:rsidRDefault="00421296">
      <w:pPr>
        <w:pStyle w:val="af5"/>
        <w:rPr>
          <w:rFonts w:hint="eastAsia"/>
        </w:rPr>
      </w:pPr>
      <w:r>
        <w:rPr>
          <w:rStyle w:val="af7"/>
        </w:rPr>
        <w:endnoteRef/>
      </w:r>
      <w:r>
        <w:t xml:space="preserve"> </w:t>
      </w:r>
      <w:r w:rsidRPr="00421296">
        <w:t>Bernd Debusmann Jr, “Are 300,000 Migrant Children Missing in the US?” BBC, November 27, 2024.</w:t>
      </w:r>
    </w:p>
  </w:endnote>
  <w:endnote w:id="119">
    <w:p w14:paraId="0A37D976" w14:textId="63BC3B49" w:rsidR="00421296" w:rsidRDefault="00421296" w:rsidP="00421296">
      <w:pPr>
        <w:pStyle w:val="af5"/>
      </w:pPr>
      <w:r>
        <w:rPr>
          <w:rStyle w:val="af7"/>
        </w:rPr>
        <w:endnoteRef/>
      </w:r>
      <w:r>
        <w:t xml:space="preserve"> </w:t>
      </w:r>
      <w:r>
        <w:t>Dwayne David Paul, “Child Labor Law Violations Are at Their Highest in Decades,” America The Jesuit Review, May 1, 2024.</w:t>
      </w:r>
    </w:p>
    <w:p w14:paraId="1B9E3F37" w14:textId="6B636D03" w:rsidR="00421296" w:rsidRDefault="00421296" w:rsidP="00421296">
      <w:pPr>
        <w:pStyle w:val="af5"/>
      </w:pPr>
      <w:hyperlink r:id="rId119" w:history="1">
        <w:r w:rsidRPr="0075165E">
          <w:rPr>
            <w:rStyle w:val="af4"/>
          </w:rPr>
          <w:t>https://www.americamagazine.org/politics-society/2024/05/01/child-labor-law-violations-247831</w:t>
        </w:r>
      </w:hyperlink>
      <w:r>
        <w:t>;</w:t>
      </w:r>
    </w:p>
    <w:p w14:paraId="20EBCF10" w14:textId="77777777" w:rsidR="00421296" w:rsidRDefault="00421296" w:rsidP="00421296">
      <w:pPr>
        <w:pStyle w:val="af5"/>
      </w:pPr>
      <w:r>
        <w:t>Senator Bill Cassidy, M.D., Ranking Member, “The Executive Summary and Key Findings of the Biden-Harris Administration’s Failure to Protect Unaccompanied Children From Abuse and Exploitation,” Minority Staff Report of the Senator Committee on Health, Education &amp; Pension, November 19, 2024.</w:t>
      </w:r>
    </w:p>
    <w:p w14:paraId="783211F4" w14:textId="1D644CA4" w:rsidR="00421296" w:rsidRPr="00421296" w:rsidRDefault="00421296" w:rsidP="00421296">
      <w:pPr>
        <w:pStyle w:val="af5"/>
        <w:rPr>
          <w:rFonts w:hint="eastAsia"/>
        </w:rPr>
      </w:pPr>
      <w:hyperlink r:id="rId120" w:history="1">
        <w:r w:rsidRPr="0075165E">
          <w:rPr>
            <w:rStyle w:val="af4"/>
          </w:rPr>
          <w:t>https://www.help.senate.gov/ranking/newsroom/press/ranking-member-cassidy-releases-report-detailing-biden-harris-failures-to-protect-migrant-children-from-exploitation-obstructing-congressional-investigations-1</w:t>
        </w:r>
      </w:hyperlink>
      <w:r>
        <w:t>.</w:t>
      </w:r>
    </w:p>
  </w:endnote>
  <w:endnote w:id="120">
    <w:p w14:paraId="6BFC2EE9" w14:textId="05B8CB84" w:rsidR="00421296" w:rsidRDefault="00421296" w:rsidP="00421296">
      <w:pPr>
        <w:pStyle w:val="af5"/>
      </w:pPr>
      <w:r>
        <w:rPr>
          <w:rStyle w:val="af7"/>
        </w:rPr>
        <w:endnoteRef/>
      </w:r>
      <w:r>
        <w:t xml:space="preserve"> </w:t>
      </w:r>
      <w:r>
        <w:t>Sally Greenberg, “On Labor Day, think of the children working graveyard shifts right under our noses,” USA Today, September 2, 2024.</w:t>
      </w:r>
    </w:p>
    <w:p w14:paraId="44A09F0C" w14:textId="17E93C52" w:rsidR="00421296" w:rsidRDefault="00421296" w:rsidP="00421296">
      <w:pPr>
        <w:pStyle w:val="af5"/>
      </w:pPr>
      <w:hyperlink r:id="rId121" w:history="1">
        <w:r w:rsidRPr="0075165E">
          <w:rPr>
            <w:rStyle w:val="af4"/>
          </w:rPr>
          <w:t>https://www.usatoday.com/story/opinion/2024/09/02/child-labor-laws-restrictions-kids-teens-jobs/74985472007/</w:t>
        </w:r>
      </w:hyperlink>
      <w:r>
        <w:t>;</w:t>
      </w:r>
    </w:p>
    <w:p w14:paraId="610279AE" w14:textId="77777777" w:rsidR="00421296" w:rsidRDefault="00421296" w:rsidP="00421296">
      <w:pPr>
        <w:pStyle w:val="af5"/>
      </w:pPr>
      <w:r>
        <w:t>Dwayne David Paul, “Child labor law violations are at their highest in decades,” America The Jesuit Review, May 1, 2024.</w:t>
      </w:r>
    </w:p>
    <w:p w14:paraId="665E2DC4" w14:textId="5129A1B1" w:rsidR="00421296" w:rsidRPr="00421296" w:rsidRDefault="00421296" w:rsidP="00421296">
      <w:pPr>
        <w:pStyle w:val="af5"/>
        <w:rPr>
          <w:rFonts w:hint="eastAsia"/>
        </w:rPr>
      </w:pPr>
      <w:hyperlink r:id="rId122" w:history="1">
        <w:r w:rsidRPr="0075165E">
          <w:rPr>
            <w:rStyle w:val="af4"/>
          </w:rPr>
          <w:t>https://www.americamagazine.org/politics-society/2024/05/01/child-labor-law-violations-247831</w:t>
        </w:r>
      </w:hyperlink>
      <w:r>
        <w:t>.</w:t>
      </w:r>
    </w:p>
  </w:endnote>
  <w:endnote w:id="121">
    <w:p w14:paraId="16AEF30E" w14:textId="20E375C4" w:rsidR="00421296" w:rsidRDefault="00421296" w:rsidP="00421296">
      <w:pPr>
        <w:pStyle w:val="af5"/>
      </w:pPr>
      <w:r>
        <w:rPr>
          <w:rStyle w:val="af7"/>
        </w:rPr>
        <w:endnoteRef/>
      </w:r>
      <w:r>
        <w:t xml:space="preserve"> </w:t>
      </w:r>
      <w:r>
        <w:t>Laura Romero, “Labor Department investigating HelloFresh for allegedly employing migrant children,” ABC News, December 6, 2024.</w:t>
      </w:r>
    </w:p>
    <w:p w14:paraId="63C2500B" w14:textId="38AB8963" w:rsidR="00421296" w:rsidRPr="00421296" w:rsidRDefault="00421296" w:rsidP="00421296">
      <w:pPr>
        <w:pStyle w:val="af5"/>
        <w:rPr>
          <w:rFonts w:hint="eastAsia"/>
        </w:rPr>
      </w:pPr>
      <w:hyperlink r:id="rId123" w:history="1">
        <w:r w:rsidRPr="0075165E">
          <w:rPr>
            <w:rStyle w:val="af4"/>
          </w:rPr>
          <w:t>https://abcnews.go.com/Business/labor-department-investigating-migrant-child-labor-claims-hellofresh/story?id=83456789</w:t>
        </w:r>
      </w:hyperlink>
      <w:r>
        <w:t>.</w:t>
      </w:r>
    </w:p>
  </w:endnote>
  <w:endnote w:id="122">
    <w:p w14:paraId="4B82E6BF" w14:textId="16FE6669" w:rsidR="00421296" w:rsidRDefault="00421296" w:rsidP="00421296">
      <w:pPr>
        <w:pStyle w:val="af5"/>
      </w:pPr>
      <w:r>
        <w:rPr>
          <w:rStyle w:val="af7"/>
        </w:rPr>
        <w:endnoteRef/>
      </w:r>
      <w:r>
        <w:t xml:space="preserve"> </w:t>
      </w:r>
      <w:r>
        <w:t>Nina Mast, “Child labor remains a key state legislative issue in 2024,” Economic Policy Institution, February 7, 2024.</w:t>
      </w:r>
    </w:p>
    <w:p w14:paraId="77DB05E0" w14:textId="447F675C" w:rsidR="00421296" w:rsidRDefault="00421296" w:rsidP="00421296">
      <w:pPr>
        <w:pStyle w:val="af5"/>
      </w:pPr>
      <w:hyperlink r:id="rId124" w:history="1">
        <w:r w:rsidRPr="0075165E">
          <w:rPr>
            <w:rStyle w:val="af4"/>
          </w:rPr>
          <w:t>https://www.epi.org/blog/child-labor-remains-a-key-state-legislative-issue-in-2024-state-lawmakers-must-seize-opportunities-to-strengthen-standards-resist-ongoing-attacks-on-child-labor-laws/</w:t>
        </w:r>
      </w:hyperlink>
      <w:r>
        <w:t>;</w:t>
      </w:r>
    </w:p>
    <w:p w14:paraId="287D5012" w14:textId="77777777" w:rsidR="00421296" w:rsidRDefault="00421296" w:rsidP="00421296">
      <w:pPr>
        <w:pStyle w:val="af5"/>
      </w:pPr>
      <w:r>
        <w:t>Sally Greenberg, “On Labor Day, think of the children working graveyard shifts right under our noses,” USA Today, September 2, 2024.</w:t>
      </w:r>
    </w:p>
    <w:p w14:paraId="16AD21AA" w14:textId="2349C7FF" w:rsidR="00421296" w:rsidRPr="00421296" w:rsidRDefault="00421296" w:rsidP="00421296">
      <w:pPr>
        <w:pStyle w:val="af5"/>
        <w:rPr>
          <w:rFonts w:hint="eastAsia"/>
        </w:rPr>
      </w:pPr>
      <w:hyperlink r:id="rId125" w:history="1">
        <w:r w:rsidRPr="0075165E">
          <w:rPr>
            <w:rStyle w:val="af4"/>
          </w:rPr>
          <w:t>https://www.usatoday.com/story/opinion/2024/09/02/child-labor-laws-restrictions-kids-teens-jobs/74985472007/</w:t>
        </w:r>
      </w:hyperlink>
      <w:r>
        <w:t>.</w:t>
      </w:r>
    </w:p>
  </w:endnote>
  <w:endnote w:id="123">
    <w:p w14:paraId="005CD5CD" w14:textId="4BCD6FE0" w:rsidR="00421296" w:rsidRDefault="00421296" w:rsidP="00421296">
      <w:pPr>
        <w:pStyle w:val="af5"/>
      </w:pPr>
      <w:r>
        <w:rPr>
          <w:rStyle w:val="af7"/>
        </w:rPr>
        <w:endnoteRef/>
      </w:r>
      <w:r>
        <w:t xml:space="preserve"> </w:t>
      </w:r>
      <w:r>
        <w:t>Laura Romero, “Despite hazardous working conditions, many states are rolling back child labor laws,” ABC News, February 22, 2024.</w:t>
      </w:r>
    </w:p>
    <w:p w14:paraId="31160BDB" w14:textId="7776C897" w:rsidR="00421296" w:rsidRPr="00421296" w:rsidRDefault="00421296" w:rsidP="00421296">
      <w:pPr>
        <w:pStyle w:val="af5"/>
        <w:rPr>
          <w:rFonts w:hint="eastAsia"/>
        </w:rPr>
      </w:pPr>
      <w:hyperlink r:id="rId126" w:history="1">
        <w:r w:rsidRPr="0075165E">
          <w:rPr>
            <w:rStyle w:val="af4"/>
          </w:rPr>
          <w:t>https://abcnews.go.com/Politics/hazardous-working-conditions-states-rolling-back-child-labor-laws/story?id=83123456</w:t>
        </w:r>
      </w:hyperlink>
      <w:r>
        <w:t>.</w:t>
      </w:r>
    </w:p>
  </w:endnote>
  <w:endnote w:id="124">
    <w:p w14:paraId="1BEC137A" w14:textId="60354A78" w:rsidR="00421296" w:rsidRDefault="00421296" w:rsidP="00421296">
      <w:pPr>
        <w:pStyle w:val="af5"/>
      </w:pPr>
      <w:r>
        <w:rPr>
          <w:rStyle w:val="af7"/>
        </w:rPr>
        <w:endnoteRef/>
      </w:r>
      <w:r>
        <w:t xml:space="preserve"> </w:t>
      </w:r>
      <w:r>
        <w:t>Lauren Kaori Gurley, “America is divided over major efforts to rewrite child labor laws,” The Washington Post, April 5, 2024.</w:t>
      </w:r>
    </w:p>
    <w:p w14:paraId="5594CADC" w14:textId="519BEE18" w:rsidR="00421296" w:rsidRPr="00421296" w:rsidRDefault="00421296" w:rsidP="00421296">
      <w:pPr>
        <w:pStyle w:val="af5"/>
        <w:rPr>
          <w:rFonts w:hint="eastAsia"/>
        </w:rPr>
      </w:pPr>
      <w:hyperlink r:id="rId127" w:history="1">
        <w:r w:rsidRPr="0075165E">
          <w:rPr>
            <w:rStyle w:val="af4"/>
          </w:rPr>
          <w:t>https://www.washingtonpost.com/business/2024/03/31/us-child-labor-laws-state-bills/</w:t>
        </w:r>
      </w:hyperlink>
      <w:r>
        <w:t>.</w:t>
      </w:r>
    </w:p>
  </w:endnote>
  <w:endnote w:id="125">
    <w:p w14:paraId="43B5FE02" w14:textId="0E6EF439" w:rsidR="00421296" w:rsidRDefault="00421296" w:rsidP="00421296">
      <w:pPr>
        <w:pStyle w:val="af5"/>
      </w:pPr>
      <w:r>
        <w:rPr>
          <w:rStyle w:val="af7"/>
        </w:rPr>
        <w:endnoteRef/>
      </w:r>
      <w:r>
        <w:t xml:space="preserve"> </w:t>
      </w:r>
      <w:r>
        <w:t>Laura Romero, “Despite hazardous working conditions, many states are rolling back child labor laws,” ABC News, February 22, 2024.</w:t>
      </w:r>
    </w:p>
    <w:p w14:paraId="29029B65" w14:textId="5E297358" w:rsidR="00421296" w:rsidRPr="00421296" w:rsidRDefault="00421296" w:rsidP="00421296">
      <w:pPr>
        <w:pStyle w:val="af5"/>
        <w:rPr>
          <w:rFonts w:hint="eastAsia"/>
        </w:rPr>
      </w:pPr>
      <w:hyperlink r:id="rId128" w:history="1">
        <w:r w:rsidRPr="0075165E">
          <w:rPr>
            <w:rStyle w:val="af4"/>
          </w:rPr>
          <w:t>https://abcnews.go.com/Politics/hazardous-working-conditions-states-rolling-back-child-labor-laws/story?id=83123456</w:t>
        </w:r>
      </w:hyperlink>
      <w:r>
        <w:t>.</w:t>
      </w:r>
    </w:p>
  </w:endnote>
  <w:endnote w:id="126">
    <w:p w14:paraId="2AA5161E" w14:textId="083896F2" w:rsidR="00421296" w:rsidRDefault="00421296">
      <w:pPr>
        <w:pStyle w:val="af5"/>
        <w:rPr>
          <w:rFonts w:hint="eastAsia"/>
        </w:rPr>
      </w:pPr>
      <w:r>
        <w:rPr>
          <w:rStyle w:val="af7"/>
        </w:rPr>
        <w:endnoteRef/>
      </w:r>
      <w:r>
        <w:t xml:space="preserve"> </w:t>
      </w:r>
      <w:r w:rsidRPr="00421296">
        <w:t>“Reported Impact Snapshot | Gaza Strip (31 December 2024),” Office for the Coordination of Humanitarian Affairs (OCHA), December 31, 2024.</w:t>
      </w:r>
    </w:p>
  </w:endnote>
  <w:endnote w:id="127">
    <w:p w14:paraId="35E553B9" w14:textId="092C6C04" w:rsidR="00421296" w:rsidRDefault="00421296" w:rsidP="00421296">
      <w:pPr>
        <w:pStyle w:val="af5"/>
      </w:pPr>
      <w:r>
        <w:rPr>
          <w:rStyle w:val="af7"/>
        </w:rPr>
        <w:endnoteRef/>
      </w:r>
      <w:r>
        <w:t xml:space="preserve"> </w:t>
      </w:r>
      <w:r>
        <w:t>“Air Force Man Sets Himself on Fire Outside Israeli Embassy in Washington DC,” BBC, February 26, 2024.</w:t>
      </w:r>
    </w:p>
    <w:p w14:paraId="64511F4B" w14:textId="58CD9427" w:rsidR="00421296" w:rsidRPr="00421296" w:rsidRDefault="00421296" w:rsidP="00421296">
      <w:pPr>
        <w:pStyle w:val="af5"/>
        <w:rPr>
          <w:rFonts w:hint="eastAsia"/>
        </w:rPr>
      </w:pPr>
      <w:hyperlink r:id="rId129" w:history="1">
        <w:r w:rsidRPr="0075165E">
          <w:rPr>
            <w:rStyle w:val="af4"/>
          </w:rPr>
          <w:t>https://www.bbc.com/news/world-us-canada-68398479</w:t>
        </w:r>
      </w:hyperlink>
      <w:r>
        <w:t>.</w:t>
      </w:r>
    </w:p>
  </w:endnote>
  <w:endnote w:id="128">
    <w:p w14:paraId="293425DA" w14:textId="548A4D8A" w:rsidR="00421296" w:rsidRDefault="00421296" w:rsidP="00421296">
      <w:pPr>
        <w:pStyle w:val="af5"/>
      </w:pPr>
      <w:r>
        <w:rPr>
          <w:rStyle w:val="af7"/>
        </w:rPr>
        <w:endnoteRef/>
      </w:r>
      <w:r>
        <w:t xml:space="preserve"> </w:t>
      </w:r>
      <w:r>
        <w:t>“Arms Exports to Israel Must Stop Immediately: UN Experts,” Office of the High Commissioner for Human Rights (OHCHR), February 23, 2024.</w:t>
      </w:r>
    </w:p>
    <w:p w14:paraId="24978964" w14:textId="381AF7AF" w:rsidR="00421296" w:rsidRPr="00421296" w:rsidRDefault="00421296" w:rsidP="00421296">
      <w:pPr>
        <w:pStyle w:val="af5"/>
        <w:rPr>
          <w:rFonts w:hint="eastAsia"/>
        </w:rPr>
      </w:pPr>
      <w:hyperlink r:id="rId130" w:history="1">
        <w:r w:rsidRPr="0075165E">
          <w:rPr>
            <w:rStyle w:val="af4"/>
          </w:rPr>
          <w:t>https://www.ohchr.org/en/press-releases/2024/02/arms-exports-israel-must-stop-immediately-un-experts</w:t>
        </w:r>
      </w:hyperlink>
      <w:r>
        <w:t>.</w:t>
      </w:r>
    </w:p>
  </w:endnote>
  <w:endnote w:id="129">
    <w:p w14:paraId="78935919" w14:textId="1008AE7F" w:rsidR="00421296" w:rsidRDefault="00421296" w:rsidP="00421296">
      <w:pPr>
        <w:pStyle w:val="af5"/>
      </w:pPr>
      <w:r>
        <w:rPr>
          <w:rStyle w:val="af7"/>
        </w:rPr>
        <w:endnoteRef/>
      </w:r>
      <w:r>
        <w:t xml:space="preserve"> </w:t>
      </w:r>
      <w:r>
        <w:t>Stephen Semler, “Gaza Breakdown: 20 Times Israel Used US Arms in Likely War Crimes,” Responsible Statecraft, August 25, 2024.</w:t>
      </w:r>
    </w:p>
    <w:p w14:paraId="0280E77A" w14:textId="27137904" w:rsidR="00421296" w:rsidRPr="00421296" w:rsidRDefault="00421296" w:rsidP="00421296">
      <w:pPr>
        <w:pStyle w:val="af5"/>
        <w:rPr>
          <w:rFonts w:hint="eastAsia"/>
        </w:rPr>
      </w:pPr>
      <w:hyperlink r:id="rId131" w:history="1">
        <w:r w:rsidRPr="0075165E">
          <w:rPr>
            <w:rStyle w:val="af4"/>
          </w:rPr>
          <w:t>https://responsiblestatecraft.org/us-weapons-gaza/</w:t>
        </w:r>
      </w:hyperlink>
      <w:r>
        <w:t>.</w:t>
      </w:r>
    </w:p>
  </w:endnote>
  <w:endnote w:id="130">
    <w:p w14:paraId="404D7DB7" w14:textId="5E287C1A" w:rsidR="00421296" w:rsidRDefault="00421296">
      <w:pPr>
        <w:pStyle w:val="af5"/>
        <w:rPr>
          <w:rFonts w:hint="eastAsia"/>
        </w:rPr>
      </w:pPr>
      <w:r>
        <w:rPr>
          <w:rStyle w:val="af7"/>
        </w:rPr>
        <w:endnoteRef/>
      </w:r>
      <w:r>
        <w:t xml:space="preserve"> </w:t>
      </w:r>
      <w:r w:rsidRPr="00421296">
        <w:t>“States and Companies Must End Arms Transfers to Israel Immediately or Risk Responsibility for Human Rights Violations: UN Experts,” Office of the High Commissioner for Human Rights (OHCHR), June 20, 2024.</w:t>
      </w:r>
    </w:p>
  </w:endnote>
  <w:endnote w:id="131">
    <w:p w14:paraId="5E1842A8" w14:textId="29528797" w:rsidR="00421296" w:rsidRDefault="00421296" w:rsidP="00421296">
      <w:pPr>
        <w:pStyle w:val="af5"/>
      </w:pPr>
      <w:r>
        <w:rPr>
          <w:rStyle w:val="af7"/>
        </w:rPr>
        <w:endnoteRef/>
      </w:r>
      <w:r>
        <w:t xml:space="preserve"> </w:t>
      </w:r>
      <w:r>
        <w:t>“Australia Has Long Aligned with the US on Sanctions. With Trump’s Return, This Is an Increasingly Dangerous Approach,” The Conversation, December 1, 2024.</w:t>
      </w:r>
    </w:p>
    <w:p w14:paraId="44F2FDA0" w14:textId="1383D82C" w:rsidR="00421296" w:rsidRPr="00421296" w:rsidRDefault="00421296" w:rsidP="00421296">
      <w:pPr>
        <w:pStyle w:val="af5"/>
        <w:rPr>
          <w:rFonts w:hint="eastAsia"/>
        </w:rPr>
      </w:pPr>
      <w:hyperlink r:id="rId132" w:history="1">
        <w:r w:rsidRPr="0075165E">
          <w:rPr>
            <w:rStyle w:val="af4"/>
          </w:rPr>
          <w:t>https://theconversation.com/australia-has-long-aligned-with-the-us-on-sanctions-with-trumps-return-this-is-an-increasingly-dangerous-approach-244632</w:t>
        </w:r>
      </w:hyperlink>
      <w:r>
        <w:t>.</w:t>
      </w:r>
    </w:p>
  </w:endnote>
  <w:endnote w:id="132">
    <w:p w14:paraId="1DFD8C8B" w14:textId="76E6E8F4" w:rsidR="00421296" w:rsidRDefault="00421296" w:rsidP="00421296">
      <w:pPr>
        <w:pStyle w:val="af5"/>
      </w:pPr>
      <w:r>
        <w:rPr>
          <w:rStyle w:val="af7"/>
        </w:rPr>
        <w:endnoteRef/>
      </w:r>
      <w:r>
        <w:t xml:space="preserve"> </w:t>
      </w:r>
      <w:r>
        <w:t>“How Four U.S. Presidents Unleashed Economic Warfare Across the Globe,” The Washington Post, July 25, 2024.</w:t>
      </w:r>
    </w:p>
    <w:p w14:paraId="20254D32" w14:textId="70586A1A" w:rsidR="00421296" w:rsidRPr="00421296" w:rsidRDefault="00421296" w:rsidP="00421296">
      <w:pPr>
        <w:pStyle w:val="af5"/>
        <w:rPr>
          <w:rFonts w:hint="eastAsia"/>
        </w:rPr>
      </w:pPr>
      <w:hyperlink r:id="rId133" w:history="1">
        <w:r w:rsidRPr="0075165E">
          <w:rPr>
            <w:rStyle w:val="af4"/>
          </w:rPr>
          <w:t>https://www.washingtonpost.com/business/interactive/2024/us-sanction-countries-work/</w:t>
        </w:r>
      </w:hyperlink>
      <w:r>
        <w:t>.</w:t>
      </w:r>
    </w:p>
  </w:endnote>
  <w:endnote w:id="133">
    <w:p w14:paraId="66FBA3E7" w14:textId="52004B5F" w:rsidR="00421296" w:rsidRDefault="00421296" w:rsidP="00421296">
      <w:pPr>
        <w:pStyle w:val="af5"/>
      </w:pPr>
      <w:r>
        <w:rPr>
          <w:rStyle w:val="af7"/>
        </w:rPr>
        <w:endnoteRef/>
      </w:r>
      <w:r>
        <w:t xml:space="preserve"> </w:t>
      </w:r>
      <w:r>
        <w:t>“Hundreds of Legal Experts Push Biden to Drop ‘Punitive and Deadly’ Sanctions,” Common Dreams, August 12, 2024.</w:t>
      </w:r>
    </w:p>
    <w:p w14:paraId="5ECBC72F" w14:textId="5E578128" w:rsidR="00421296" w:rsidRDefault="00421296" w:rsidP="00421296">
      <w:pPr>
        <w:pStyle w:val="af5"/>
      </w:pPr>
      <w:hyperlink r:id="rId134" w:history="1">
        <w:r w:rsidRPr="0075165E">
          <w:rPr>
            <w:rStyle w:val="af4"/>
          </w:rPr>
          <w:t>https://www.commondreams.org/news/u-s-sanctions</w:t>
        </w:r>
      </w:hyperlink>
      <w:r>
        <w:t>;</w:t>
      </w:r>
    </w:p>
    <w:p w14:paraId="4AA52FFD" w14:textId="77777777" w:rsidR="00421296" w:rsidRDefault="00421296" w:rsidP="00421296">
      <w:pPr>
        <w:pStyle w:val="af5"/>
      </w:pPr>
      <w:r>
        <w:rPr>
          <w:rFonts w:hint="eastAsia"/>
        </w:rPr>
        <w:t>“</w:t>
      </w:r>
      <w:r>
        <w:t>US Surge in Financial Sanctions Called Inhumane by Lawyers,” Bloomberg News, August 12, 2024.</w:t>
      </w:r>
    </w:p>
    <w:p w14:paraId="2CE8A1AA" w14:textId="0F1AD2CA" w:rsidR="00421296" w:rsidRPr="00421296" w:rsidRDefault="00421296" w:rsidP="00421296">
      <w:pPr>
        <w:pStyle w:val="af5"/>
        <w:rPr>
          <w:rFonts w:hint="eastAsia"/>
        </w:rPr>
      </w:pPr>
      <w:hyperlink r:id="rId135" w:history="1">
        <w:r w:rsidRPr="0075165E">
          <w:rPr>
            <w:rStyle w:val="af4"/>
          </w:rPr>
          <w:t>https://www.bloomberg.com/news/articles/2024-08-12/us-surge-in-financial-sanctions-called-inhumane-by-lawyer-groups?leadSource=uverify%20wall</w:t>
        </w:r>
      </w:hyperlink>
      <w:r>
        <w:t>.</w:t>
      </w:r>
    </w:p>
  </w:endnote>
  <w:endnote w:id="134">
    <w:p w14:paraId="11A40C2B" w14:textId="6839DE87" w:rsidR="00E64104" w:rsidRDefault="00E64104" w:rsidP="00E64104">
      <w:pPr>
        <w:pStyle w:val="af5"/>
      </w:pPr>
      <w:r>
        <w:rPr>
          <w:rStyle w:val="af7"/>
        </w:rPr>
        <w:endnoteRef/>
      </w:r>
      <w:r>
        <w:t xml:space="preserve"> </w:t>
      </w:r>
      <w:r>
        <w:t>“US Sanctions Against Cuba Must End Immediately and Unconditionally: Iran,” Iran Islamic Republic News Agency, October 30, 2024.</w:t>
      </w:r>
    </w:p>
    <w:p w14:paraId="30261571" w14:textId="277630F6" w:rsidR="00E64104" w:rsidRPr="00E64104" w:rsidRDefault="00E64104" w:rsidP="00E64104">
      <w:pPr>
        <w:pStyle w:val="af5"/>
        <w:rPr>
          <w:rFonts w:hint="eastAsia"/>
        </w:rPr>
      </w:pPr>
      <w:hyperlink r:id="rId136" w:history="1">
        <w:r w:rsidRPr="0075165E">
          <w:rPr>
            <w:rStyle w:val="af4"/>
          </w:rPr>
          <w:t>https://en.irna.ir/news/85644805/US-sanctions-against-Cuba-must-end-immediately-and-unconditionally</w:t>
        </w:r>
      </w:hyperlink>
      <w:r>
        <w:t>.</w:t>
      </w:r>
    </w:p>
  </w:endnote>
  <w:endnote w:id="135">
    <w:p w14:paraId="4A9EB77A" w14:textId="3DD4CAD5" w:rsidR="00E64104" w:rsidRDefault="00E64104" w:rsidP="00E64104">
      <w:pPr>
        <w:pStyle w:val="af5"/>
      </w:pPr>
      <w:r>
        <w:rPr>
          <w:rStyle w:val="af7"/>
        </w:rPr>
        <w:endnoteRef/>
      </w:r>
      <w:r>
        <w:t xml:space="preserve"> </w:t>
      </w:r>
      <w:r>
        <w:t>“Cuba’s Economic Crisis: US Sanctions and the Problem of ‘Overcompliance’,” Le Monde diplomatique, October 7, 2024.</w:t>
      </w:r>
    </w:p>
    <w:p w14:paraId="671775A0" w14:textId="4AC988B3" w:rsidR="00E64104" w:rsidRPr="00E64104" w:rsidRDefault="00E64104" w:rsidP="00E64104">
      <w:pPr>
        <w:pStyle w:val="af5"/>
        <w:rPr>
          <w:rFonts w:hint="eastAsia"/>
        </w:rPr>
      </w:pPr>
      <w:hyperlink r:id="rId137" w:history="1">
        <w:r w:rsidRPr="0075165E">
          <w:rPr>
            <w:rStyle w:val="af4"/>
          </w:rPr>
          <w:t>https://mondediplo.com/outside-in/cuba-overcompliance</w:t>
        </w:r>
      </w:hyperlink>
      <w:r>
        <w:t>.</w:t>
      </w:r>
    </w:p>
  </w:endnote>
  <w:endnote w:id="136">
    <w:p w14:paraId="18D32313" w14:textId="38F5DA6E" w:rsidR="00E64104" w:rsidRDefault="00E64104" w:rsidP="00E64104">
      <w:pPr>
        <w:pStyle w:val="af5"/>
      </w:pPr>
      <w:r>
        <w:rPr>
          <w:rStyle w:val="af7"/>
        </w:rPr>
        <w:endnoteRef/>
      </w:r>
      <w:r>
        <w:t xml:space="preserve"> </w:t>
      </w:r>
      <w:r>
        <w:t>“General Assembly Overwhelmingly Adopts Resolution Calling on United States to End Economic, Commercial, Financial Embargo against Cuba,” United Nations, October 30, 2024.</w:t>
      </w:r>
    </w:p>
    <w:p w14:paraId="55927C85" w14:textId="76530545" w:rsidR="00E64104" w:rsidRPr="00E64104" w:rsidRDefault="00E64104" w:rsidP="00E64104">
      <w:pPr>
        <w:pStyle w:val="af5"/>
        <w:rPr>
          <w:rFonts w:hint="eastAsia"/>
        </w:rPr>
      </w:pPr>
      <w:hyperlink r:id="rId138" w:history="1">
        <w:r w:rsidRPr="0075165E">
          <w:rPr>
            <w:rStyle w:val="af4"/>
          </w:rPr>
          <w:t>https://press.un.org/en/2024/ga12650.doc.htm</w:t>
        </w:r>
      </w:hyperlink>
      <w:r>
        <w:t>.</w:t>
      </w:r>
    </w:p>
  </w:endnote>
  <w:endnote w:id="137">
    <w:p w14:paraId="51FB9A34" w14:textId="0521A210" w:rsidR="00E64104" w:rsidRDefault="00E64104" w:rsidP="00E64104">
      <w:pPr>
        <w:pStyle w:val="af5"/>
      </w:pPr>
      <w:r>
        <w:rPr>
          <w:rStyle w:val="af7"/>
        </w:rPr>
        <w:endnoteRef/>
      </w:r>
      <w:r>
        <w:t xml:space="preserve"> </w:t>
      </w:r>
      <w:r>
        <w:t>“United States: Unilateral Designation of States as Sponsors of Terrorism Negatively Impact Human Rights, Warn UN Experts,” Office of the High Commissioner for Human Rights (OHCHR), February 8, 2024.</w:t>
      </w:r>
    </w:p>
    <w:p w14:paraId="52CC79E2" w14:textId="317032CD" w:rsidR="00E64104" w:rsidRDefault="00E64104" w:rsidP="00E64104">
      <w:pPr>
        <w:pStyle w:val="af5"/>
        <w:rPr>
          <w:rFonts w:hint="eastAsia"/>
        </w:rPr>
      </w:pPr>
      <w:hyperlink r:id="rId139" w:history="1">
        <w:r w:rsidRPr="0075165E">
          <w:rPr>
            <w:rStyle w:val="af4"/>
          </w:rPr>
          <w:t>https://www.ohchr.org/en/press-releases/2024/02/united-states-unilateral-designation-states-sponsors-terrorism-negatively</w:t>
        </w:r>
      </w:hyperlink>
      <w:r>
        <w:t>.</w:t>
      </w:r>
    </w:p>
  </w:endnote>
  <w:endnote w:id="138">
    <w:p w14:paraId="64F6421B" w14:textId="26F11BD3" w:rsidR="00E64104" w:rsidRPr="00E64104" w:rsidRDefault="00E64104">
      <w:pPr>
        <w:pStyle w:val="af5"/>
        <w:rPr>
          <w:rFonts w:hint="eastAsia"/>
        </w:rPr>
      </w:pPr>
      <w:r>
        <w:rPr>
          <w:rStyle w:val="af7"/>
        </w:rPr>
        <w:endnoteRef/>
      </w:r>
      <w:r>
        <w:t xml:space="preserve"> </w:t>
      </w:r>
      <w:r w:rsidRPr="00E64104">
        <w:rPr>
          <w:rFonts w:hint="eastAsia"/>
        </w:rPr>
        <w:t>米軍に起因する性暴力</w:t>
      </w:r>
      <w:r w:rsidRPr="00E64104">
        <w:rPr>
          <w:rFonts w:hint="eastAsia"/>
        </w:rPr>
        <w:t xml:space="preserve"> </w:t>
      </w:r>
      <w:r w:rsidRPr="00E64104">
        <w:rPr>
          <w:rFonts w:hint="eastAsia"/>
        </w:rPr>
        <w:t>奪われ続ける尊厳と命</w:t>
      </w:r>
      <w:r w:rsidRPr="00E64104">
        <w:rPr>
          <w:rFonts w:hint="eastAsia"/>
        </w:rPr>
        <w:t xml:space="preserve"> </w:t>
      </w:r>
      <w:r w:rsidRPr="00E64104">
        <w:rPr>
          <w:rFonts w:hint="eastAsia"/>
        </w:rPr>
        <w:t>過去</w:t>
      </w:r>
      <w:r w:rsidRPr="00E64104">
        <w:rPr>
          <w:rFonts w:hint="eastAsia"/>
        </w:rPr>
        <w:t>79</w:t>
      </w:r>
      <w:r w:rsidRPr="00E64104">
        <w:rPr>
          <w:rFonts w:hint="eastAsia"/>
        </w:rPr>
        <w:t>年間に沖縄で起きた事件の一覧表</w:t>
      </w:r>
      <w:r w:rsidRPr="00E64104">
        <w:rPr>
          <w:rFonts w:hint="eastAsia"/>
        </w:rPr>
        <w:t xml:space="preserve">, </w:t>
      </w:r>
      <w:r w:rsidRPr="00E64104">
        <w:rPr>
          <w:rFonts w:hint="eastAsia"/>
        </w:rPr>
        <w:t>沖縄タイムス</w:t>
      </w:r>
      <w:r w:rsidRPr="00E64104">
        <w:rPr>
          <w:rFonts w:hint="eastAsia"/>
        </w:rPr>
        <w:t>, 2024</w:t>
      </w:r>
      <w:r w:rsidRPr="00E64104">
        <w:rPr>
          <w:rFonts w:hint="eastAsia"/>
        </w:rPr>
        <w:t>年</w:t>
      </w:r>
      <w:r w:rsidRPr="00E64104">
        <w:rPr>
          <w:rFonts w:hint="eastAsia"/>
        </w:rPr>
        <w:t>12</w:t>
      </w:r>
      <w:r w:rsidRPr="00E64104">
        <w:rPr>
          <w:rFonts w:hint="eastAsia"/>
        </w:rPr>
        <w:t>月</w:t>
      </w:r>
      <w:r w:rsidRPr="00E64104">
        <w:rPr>
          <w:rFonts w:hint="eastAsia"/>
        </w:rPr>
        <w:t>24</w:t>
      </w:r>
      <w:r w:rsidRPr="00E64104">
        <w:rPr>
          <w:rFonts w:hint="eastAsia"/>
        </w:rPr>
        <w:t>日。</w:t>
      </w:r>
      <w:hyperlink r:id="rId140" w:history="1">
        <w:r w:rsidRPr="0075165E">
          <w:rPr>
            <w:rStyle w:val="af4"/>
            <w:rFonts w:hint="eastAsia"/>
          </w:rPr>
          <w:t>https://www.okinawatimes.co.jp/articles/-/1495540</w:t>
        </w:r>
      </w:hyperlink>
      <w:r w:rsidRPr="00E64104">
        <w:rPr>
          <w:rFonts w:hint="eastAsia"/>
        </w:rPr>
        <w:t>.</w:t>
      </w:r>
    </w:p>
  </w:endnote>
  <w:endnote w:id="139">
    <w:p w14:paraId="2B4AC591" w14:textId="4B62C374" w:rsidR="00E64104" w:rsidRDefault="00E64104" w:rsidP="00E64104">
      <w:pPr>
        <w:pStyle w:val="af5"/>
      </w:pPr>
      <w:r>
        <w:rPr>
          <w:rStyle w:val="af7"/>
        </w:rPr>
        <w:endnoteRef/>
      </w:r>
      <w:r>
        <w:t xml:space="preserve"> </w:t>
      </w:r>
      <w:r>
        <w:t>Taro Ono and Satsuki Tanahashi, “Okinawa insists on revisions of SOFA after rash of U.S. sex crimes,” The Asahi Shimbun, July 11, 2024.</w:t>
      </w:r>
    </w:p>
    <w:p w14:paraId="48D9920C" w14:textId="34098116" w:rsidR="00E64104" w:rsidRPr="00E64104" w:rsidRDefault="00E64104" w:rsidP="00E64104">
      <w:pPr>
        <w:pStyle w:val="af5"/>
        <w:rPr>
          <w:rFonts w:hint="eastAsia"/>
        </w:rPr>
      </w:pPr>
      <w:hyperlink r:id="rId141" w:history="1">
        <w:r w:rsidRPr="0075165E">
          <w:rPr>
            <w:rStyle w:val="af4"/>
          </w:rPr>
          <w:t>https://www.asahi.com/sp/ajw/articles/15341708</w:t>
        </w:r>
      </w:hyperlink>
      <w:r>
        <w:t>.</w:t>
      </w:r>
    </w:p>
  </w:endnote>
  <w:endnote w:id="140">
    <w:p w14:paraId="57E50F8D" w14:textId="6BDA62B4" w:rsidR="00E64104" w:rsidRDefault="00E64104" w:rsidP="00E64104">
      <w:pPr>
        <w:pStyle w:val="af5"/>
      </w:pPr>
      <w:r>
        <w:rPr>
          <w:rStyle w:val="af7"/>
        </w:rPr>
        <w:endnoteRef/>
      </w:r>
      <w:r>
        <w:t xml:space="preserve"> </w:t>
      </w:r>
      <w:r>
        <w:t>Lee Hyo-jin, “Calls Grow to Toughen Punishments for Crimes by USFK Personnel,” The Korea Times, October 8, 2024.</w:t>
      </w:r>
    </w:p>
    <w:p w14:paraId="73C87C39" w14:textId="265B0302" w:rsidR="00E64104" w:rsidRPr="00E64104" w:rsidRDefault="00E64104" w:rsidP="00E64104">
      <w:pPr>
        <w:pStyle w:val="af5"/>
        <w:rPr>
          <w:rFonts w:hint="eastAsia"/>
        </w:rPr>
      </w:pPr>
      <w:hyperlink r:id="rId142" w:history="1">
        <w:r w:rsidRPr="0075165E">
          <w:rPr>
            <w:rStyle w:val="af4"/>
          </w:rPr>
          <w:t>https://www.koreatimes.co.kr/www/nation/2024/11/113_383851.html</w:t>
        </w:r>
      </w:hyperlink>
      <w:r>
        <w:t>.</w:t>
      </w:r>
    </w:p>
  </w:endnote>
  <w:endnote w:id="141">
    <w:p w14:paraId="100F7FAC" w14:textId="4C66FF3F" w:rsidR="00E64104" w:rsidRDefault="00E64104" w:rsidP="00E64104">
      <w:pPr>
        <w:pStyle w:val="af5"/>
      </w:pPr>
      <w:r>
        <w:rPr>
          <w:rStyle w:val="af7"/>
        </w:rPr>
        <w:endnoteRef/>
      </w:r>
      <w:r>
        <w:t xml:space="preserve"> </w:t>
      </w:r>
      <w:r>
        <w:t>Satsuki Tanahashi, Taro Ono, and Takashi Watanabe, “Japan Exception to U.S. Military’s Handling of PFAS Contamination,” The Asahi Shimbun, February 7, 2024.</w:t>
      </w:r>
    </w:p>
    <w:p w14:paraId="6A9EFEDC" w14:textId="1B21C421" w:rsidR="00E64104" w:rsidRPr="00E64104" w:rsidRDefault="00E64104" w:rsidP="00E64104">
      <w:pPr>
        <w:pStyle w:val="af5"/>
        <w:rPr>
          <w:rFonts w:hint="eastAsia"/>
        </w:rPr>
      </w:pPr>
      <w:hyperlink r:id="rId143" w:history="1">
        <w:r w:rsidRPr="0075165E">
          <w:rPr>
            <w:rStyle w:val="af4"/>
          </w:rPr>
          <w:t>https://www.asahi.com/ajfw/articles/15151210</w:t>
        </w:r>
      </w:hyperlink>
      <w:r>
        <w:t>.</w:t>
      </w:r>
    </w:p>
  </w:endnote>
  <w:endnote w:id="142">
    <w:p w14:paraId="38EC6854" w14:textId="27B30DB6" w:rsidR="00E64104" w:rsidRDefault="00E64104" w:rsidP="00E64104">
      <w:pPr>
        <w:pStyle w:val="af5"/>
      </w:pPr>
      <w:r>
        <w:rPr>
          <w:rStyle w:val="af7"/>
        </w:rPr>
        <w:endnoteRef/>
      </w:r>
      <w:r>
        <w:t xml:space="preserve"> </w:t>
      </w:r>
      <w:r>
        <w:t>“The Guantánamo Docket,” The New York Times, December 18, 2024.</w:t>
      </w:r>
    </w:p>
    <w:p w14:paraId="07E8C8A3" w14:textId="4B79D469" w:rsidR="00E64104" w:rsidRPr="00E64104" w:rsidRDefault="00E64104" w:rsidP="00E64104">
      <w:pPr>
        <w:pStyle w:val="af5"/>
        <w:rPr>
          <w:rFonts w:hint="eastAsia"/>
        </w:rPr>
      </w:pPr>
      <w:hyperlink r:id="rId144" w:history="1">
        <w:r w:rsidRPr="0075165E">
          <w:rPr>
            <w:rStyle w:val="af4"/>
          </w:rPr>
          <w:t>https://www.nytimes.com/interactive/2021/us/guantanamo-bay-detainees.html</w:t>
        </w:r>
      </w:hyperlink>
      <w:r>
        <w:t>.</w:t>
      </w:r>
    </w:p>
  </w:endnote>
  <w:endnote w:id="143">
    <w:p w14:paraId="25CF2B0F" w14:textId="4B7B124C" w:rsidR="00E64104" w:rsidRDefault="00E64104" w:rsidP="00E64104">
      <w:pPr>
        <w:pStyle w:val="af5"/>
      </w:pPr>
      <w:r>
        <w:rPr>
          <w:rStyle w:val="af7"/>
        </w:rPr>
        <w:endnoteRef/>
      </w:r>
      <w:r>
        <w:t xml:space="preserve"> </w:t>
      </w:r>
      <w:r>
        <w:t>Ruth Blakeley and Megan Price, “Regime of Torture: Guantánamo Bay’s Ongoing Detention and Prosecutions of the CIA’s Rendition, Detention, and Interrogation Prisoners,” Review of International Studies, May 30, 2024.</w:t>
      </w:r>
    </w:p>
    <w:p w14:paraId="14149C41" w14:textId="20520859" w:rsidR="00E64104" w:rsidRPr="00E64104" w:rsidRDefault="00E64104" w:rsidP="00E64104">
      <w:pPr>
        <w:pStyle w:val="af5"/>
        <w:rPr>
          <w:rFonts w:hint="eastAsia"/>
        </w:rPr>
      </w:pPr>
      <w:hyperlink r:id="rId145" w:history="1">
        <w:r w:rsidRPr="0075165E">
          <w:rPr>
            <w:rStyle w:val="af4"/>
          </w:rPr>
          <w:t>https://www.cambridge.org/core/journals/review-of-international-studies/article/regime-of-torture-guantanamo-bays-ongoing-detention-and-prosecutions-of-the-cias-rendition-detention-and-interrogation-prisoners/21BBFE9278BB7B9C8258F59633881F47</w:t>
        </w:r>
      </w:hyperlink>
      <w:r>
        <w:t>.</w:t>
      </w:r>
    </w:p>
  </w:endnote>
  <w:endnote w:id="144">
    <w:p w14:paraId="27830C75" w14:textId="6165FAC3" w:rsidR="00E64104" w:rsidRDefault="00E64104" w:rsidP="00E64104">
      <w:pPr>
        <w:pStyle w:val="af5"/>
      </w:pPr>
      <w:r>
        <w:rPr>
          <w:rStyle w:val="af7"/>
        </w:rPr>
        <w:endnoteRef/>
      </w:r>
      <w:r>
        <w:t xml:space="preserve"> </w:t>
      </w:r>
      <w:r>
        <w:t>Julia Crawford, “Guantánamo: Legacy of Torture and Abuse Still Haunts America,” JusticeInfo, October 18, 2024.</w:t>
      </w:r>
    </w:p>
    <w:p w14:paraId="3AB47373" w14:textId="196DFB6E" w:rsidR="00E64104" w:rsidRPr="00E64104" w:rsidRDefault="00E64104" w:rsidP="00E64104">
      <w:pPr>
        <w:pStyle w:val="af5"/>
        <w:rPr>
          <w:rFonts w:hint="eastAsia"/>
        </w:rPr>
      </w:pPr>
      <w:hyperlink r:id="rId146" w:history="1">
        <w:r w:rsidRPr="0075165E">
          <w:rPr>
            <w:rStyle w:val="af4"/>
          </w:rPr>
          <w:t>https://www.justiceinfo.net/en/137233-guantanamo-torture-legacy-abuse-still-haunts-america.html</w:t>
        </w:r>
      </w:hyperlink>
      <w:r>
        <w:t>.</w:t>
      </w:r>
    </w:p>
  </w:endnote>
  <w:endnote w:id="145">
    <w:p w14:paraId="19D62812" w14:textId="42282706" w:rsidR="00E64104" w:rsidRDefault="00E64104" w:rsidP="00E64104">
      <w:pPr>
        <w:pStyle w:val="af5"/>
      </w:pPr>
      <w:r>
        <w:rPr>
          <w:rStyle w:val="af7"/>
        </w:rPr>
        <w:endnoteRef/>
      </w:r>
      <w:r>
        <w:t xml:space="preserve"> </w:t>
      </w:r>
      <w:r>
        <w:t>“The Men Who Remain in Guantánamo,” Center for Victims of Torture, May 15, 2024.</w:t>
      </w:r>
    </w:p>
    <w:p w14:paraId="3B9C5ADB" w14:textId="4851CB5C" w:rsidR="00E64104" w:rsidRPr="00E64104" w:rsidRDefault="00E64104" w:rsidP="00E64104">
      <w:pPr>
        <w:pStyle w:val="af5"/>
        <w:rPr>
          <w:rFonts w:hint="eastAsia"/>
        </w:rPr>
      </w:pPr>
      <w:hyperlink r:id="rId147" w:history="1">
        <w:r w:rsidRPr="0075165E">
          <w:rPr>
            <w:rStyle w:val="af4"/>
          </w:rPr>
          <w:t>https://www.cvt.org/what-we-do/advocating-for-change/legacy-of-us-torture/the-men-who-remain-in-guantanamo/</w:t>
        </w:r>
      </w:hyperlink>
      <w:r>
        <w:t>.</w:t>
      </w:r>
    </w:p>
  </w:endnote>
  <w:endnote w:id="146">
    <w:p w14:paraId="5AD68BF0" w14:textId="329CE6DF" w:rsidR="00E64104" w:rsidRDefault="00E64104" w:rsidP="00E64104">
      <w:pPr>
        <w:pStyle w:val="af5"/>
      </w:pPr>
      <w:r>
        <w:rPr>
          <w:rStyle w:val="af7"/>
        </w:rPr>
        <w:endnoteRef/>
      </w:r>
      <w:r>
        <w:t xml:space="preserve"> </w:t>
      </w:r>
      <w:r>
        <w:t>“Special Rapporteur Calls for Justice for Victims on Anniversary of the 9/11 Terrorist Attacffks,” Office of the High Commissioner for Human Rights (OHCHR), September 11, 2024.</w:t>
      </w:r>
    </w:p>
    <w:p w14:paraId="05E2AEFA" w14:textId="2B9B3622" w:rsidR="00E64104" w:rsidRPr="00E64104" w:rsidRDefault="00E64104" w:rsidP="00E64104">
      <w:pPr>
        <w:pStyle w:val="af5"/>
        <w:rPr>
          <w:rFonts w:hint="eastAsia"/>
        </w:rPr>
      </w:pPr>
      <w:hyperlink r:id="rId148" w:history="1">
        <w:r w:rsidRPr="0075165E">
          <w:rPr>
            <w:rStyle w:val="af4"/>
          </w:rPr>
          <w:t>https://www.ohchr.org/en/statements/2024/09/special-rapporteur-calls-justice-victims-anniversary-911-terrorist-attacks</w:t>
        </w:r>
      </w:hyperlink>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仿宋">
    <w:altName w:val="Arial Unicode MS"/>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8738208"/>
      <w:docPartObj>
        <w:docPartGallery w:val="Page Numbers (Bottom of Page)"/>
        <w:docPartUnique/>
      </w:docPartObj>
    </w:sdtPr>
    <w:sdtContent>
      <w:p w14:paraId="4721B3F9" w14:textId="3643E11E" w:rsidR="00702E03" w:rsidRDefault="00702E03">
        <w:pPr>
          <w:pStyle w:val="af2"/>
          <w:jc w:val="center"/>
        </w:pPr>
        <w:r>
          <w:fldChar w:fldCharType="begin"/>
        </w:r>
        <w:r>
          <w:instrText>PAGE   \* MERGEFORMAT</w:instrText>
        </w:r>
        <w:r>
          <w:fldChar w:fldCharType="separate"/>
        </w:r>
        <w:r>
          <w:rPr>
            <w:lang w:val="zh-CN"/>
          </w:rPr>
          <w:t>2</w:t>
        </w:r>
        <w:r>
          <w:fldChar w:fldCharType="end"/>
        </w:r>
      </w:p>
    </w:sdtContent>
  </w:sdt>
  <w:p w14:paraId="414FA3B1" w14:textId="77777777" w:rsidR="00702E03" w:rsidRDefault="00702E03">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F4D5E" w14:textId="77777777" w:rsidR="00BA7400" w:rsidRDefault="00BA7400" w:rsidP="009562C9">
      <w:r>
        <w:separator/>
      </w:r>
    </w:p>
  </w:footnote>
  <w:footnote w:type="continuationSeparator" w:id="0">
    <w:p w14:paraId="7613D3FD" w14:textId="77777777" w:rsidR="00BA7400" w:rsidRDefault="00BA7400" w:rsidP="009562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206"/>
    <w:rsid w:val="000B794D"/>
    <w:rsid w:val="000E14AF"/>
    <w:rsid w:val="00164B24"/>
    <w:rsid w:val="001F5A15"/>
    <w:rsid w:val="00270E2C"/>
    <w:rsid w:val="00272206"/>
    <w:rsid w:val="002B4F6B"/>
    <w:rsid w:val="002E38D6"/>
    <w:rsid w:val="00385C55"/>
    <w:rsid w:val="00421296"/>
    <w:rsid w:val="00486F32"/>
    <w:rsid w:val="0052688E"/>
    <w:rsid w:val="00610196"/>
    <w:rsid w:val="00623E5B"/>
    <w:rsid w:val="006263D7"/>
    <w:rsid w:val="00702E03"/>
    <w:rsid w:val="00937D6D"/>
    <w:rsid w:val="009562C9"/>
    <w:rsid w:val="009F46D7"/>
    <w:rsid w:val="00AA765F"/>
    <w:rsid w:val="00BA7400"/>
    <w:rsid w:val="00BF3293"/>
    <w:rsid w:val="00E13F97"/>
    <w:rsid w:val="00E36C4A"/>
    <w:rsid w:val="00E64104"/>
    <w:rsid w:val="00F95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45EED"/>
  <w15:chartTrackingRefBased/>
  <w15:docId w15:val="{D750E3D6-CAFB-4855-A199-77221939D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7220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7220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7220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72206"/>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272206"/>
    <w:pPr>
      <w:keepNext/>
      <w:keepLines/>
      <w:spacing w:before="80" w:after="40"/>
      <w:outlineLvl w:val="4"/>
    </w:pPr>
    <w:rPr>
      <w:rFonts w:asciiTheme="minorHAnsi" w:eastAsiaTheme="minorEastAsia" w:hAnsiTheme="minorHAnsi" w:cstheme="majorBidi"/>
      <w:color w:val="0F4761" w:themeColor="accent1" w:themeShade="BF"/>
    </w:rPr>
  </w:style>
  <w:style w:type="paragraph" w:styleId="6">
    <w:name w:val="heading 6"/>
    <w:basedOn w:val="a"/>
    <w:next w:val="a"/>
    <w:link w:val="60"/>
    <w:uiPriority w:val="9"/>
    <w:semiHidden/>
    <w:unhideWhenUsed/>
    <w:qFormat/>
    <w:rsid w:val="00272206"/>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272206"/>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272206"/>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272206"/>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目录标题"/>
    <w:basedOn w:val="a"/>
    <w:link w:val="a4"/>
    <w:qFormat/>
    <w:rsid w:val="00270E2C"/>
    <w:pPr>
      <w:spacing w:line="500" w:lineRule="exact"/>
    </w:pPr>
    <w:rPr>
      <w:rFonts w:eastAsia="仿宋"/>
      <w:b/>
      <w:sz w:val="32"/>
    </w:rPr>
  </w:style>
  <w:style w:type="character" w:customStyle="1" w:styleId="a4">
    <w:name w:val="目录标题 字符"/>
    <w:basedOn w:val="a0"/>
    <w:link w:val="a3"/>
    <w:rsid w:val="00270E2C"/>
    <w:rPr>
      <w:rFonts w:eastAsia="仿宋"/>
      <w:b/>
      <w:sz w:val="32"/>
    </w:rPr>
  </w:style>
  <w:style w:type="character" w:customStyle="1" w:styleId="10">
    <w:name w:val="标题 1 字符"/>
    <w:basedOn w:val="a0"/>
    <w:link w:val="1"/>
    <w:uiPriority w:val="9"/>
    <w:rsid w:val="0027220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7220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7220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72206"/>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rsid w:val="00272206"/>
    <w:rPr>
      <w:rFonts w:asciiTheme="minorHAnsi" w:eastAsiaTheme="minorEastAsia" w:hAnsiTheme="minorHAnsi" w:cstheme="majorBidi"/>
      <w:color w:val="0F4761" w:themeColor="accent1" w:themeShade="BF"/>
    </w:rPr>
  </w:style>
  <w:style w:type="character" w:customStyle="1" w:styleId="60">
    <w:name w:val="标题 6 字符"/>
    <w:basedOn w:val="a0"/>
    <w:link w:val="6"/>
    <w:uiPriority w:val="9"/>
    <w:semiHidden/>
    <w:rsid w:val="00272206"/>
    <w:rPr>
      <w:rFonts w:asciiTheme="minorHAnsi" w:eastAsiaTheme="minorEastAsia" w:hAnsiTheme="minorHAnsi" w:cstheme="majorBidi"/>
      <w:b/>
      <w:bCs/>
      <w:color w:val="0F4761" w:themeColor="accent1" w:themeShade="BF"/>
    </w:rPr>
  </w:style>
  <w:style w:type="character" w:customStyle="1" w:styleId="70">
    <w:name w:val="标题 7 字符"/>
    <w:basedOn w:val="a0"/>
    <w:link w:val="7"/>
    <w:uiPriority w:val="9"/>
    <w:semiHidden/>
    <w:rsid w:val="00272206"/>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rsid w:val="00272206"/>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rsid w:val="00272206"/>
    <w:rPr>
      <w:rFonts w:asciiTheme="minorHAnsi" w:eastAsiaTheme="majorEastAsia" w:hAnsiTheme="minorHAnsi" w:cstheme="majorBidi"/>
      <w:color w:val="595959" w:themeColor="text1" w:themeTint="A6"/>
    </w:rPr>
  </w:style>
  <w:style w:type="paragraph" w:styleId="a5">
    <w:name w:val="Title"/>
    <w:basedOn w:val="a"/>
    <w:next w:val="a"/>
    <w:link w:val="a6"/>
    <w:uiPriority w:val="10"/>
    <w:qFormat/>
    <w:rsid w:val="00272206"/>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标题 字符"/>
    <w:basedOn w:val="a0"/>
    <w:link w:val="a5"/>
    <w:uiPriority w:val="10"/>
    <w:rsid w:val="00272206"/>
    <w:rPr>
      <w:rFonts w:asciiTheme="majorHAnsi" w:eastAsiaTheme="majorEastAsia" w:hAnsiTheme="majorHAnsi" w:cstheme="majorBidi"/>
      <w:spacing w:val="-10"/>
      <w:kern w:val="28"/>
      <w:sz w:val="56"/>
      <w:szCs w:val="56"/>
    </w:rPr>
  </w:style>
  <w:style w:type="paragraph" w:styleId="a7">
    <w:name w:val="Subtitle"/>
    <w:basedOn w:val="a"/>
    <w:next w:val="a"/>
    <w:link w:val="a8"/>
    <w:uiPriority w:val="11"/>
    <w:qFormat/>
    <w:rsid w:val="0027220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标题 字符"/>
    <w:basedOn w:val="a0"/>
    <w:link w:val="a7"/>
    <w:uiPriority w:val="11"/>
    <w:rsid w:val="00272206"/>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272206"/>
    <w:pPr>
      <w:spacing w:before="160" w:after="160"/>
      <w:jc w:val="center"/>
    </w:pPr>
    <w:rPr>
      <w:i/>
      <w:iCs/>
      <w:color w:val="404040" w:themeColor="text1" w:themeTint="BF"/>
    </w:rPr>
  </w:style>
  <w:style w:type="character" w:customStyle="1" w:styleId="aa">
    <w:name w:val="引用 字符"/>
    <w:basedOn w:val="a0"/>
    <w:link w:val="a9"/>
    <w:uiPriority w:val="29"/>
    <w:rsid w:val="00272206"/>
    <w:rPr>
      <w:i/>
      <w:iCs/>
      <w:color w:val="404040" w:themeColor="text1" w:themeTint="BF"/>
    </w:rPr>
  </w:style>
  <w:style w:type="paragraph" w:styleId="ab">
    <w:name w:val="List Paragraph"/>
    <w:basedOn w:val="a"/>
    <w:uiPriority w:val="34"/>
    <w:qFormat/>
    <w:rsid w:val="00272206"/>
    <w:pPr>
      <w:ind w:left="720"/>
      <w:contextualSpacing/>
    </w:pPr>
  </w:style>
  <w:style w:type="character" w:styleId="ac">
    <w:name w:val="Intense Emphasis"/>
    <w:basedOn w:val="a0"/>
    <w:uiPriority w:val="21"/>
    <w:qFormat/>
    <w:rsid w:val="00272206"/>
    <w:rPr>
      <w:i/>
      <w:iCs/>
      <w:color w:val="0F4761" w:themeColor="accent1" w:themeShade="BF"/>
    </w:rPr>
  </w:style>
  <w:style w:type="paragraph" w:styleId="ad">
    <w:name w:val="Intense Quote"/>
    <w:basedOn w:val="a"/>
    <w:next w:val="a"/>
    <w:link w:val="ae"/>
    <w:uiPriority w:val="30"/>
    <w:qFormat/>
    <w:rsid w:val="002722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e">
    <w:name w:val="明显引用 字符"/>
    <w:basedOn w:val="a0"/>
    <w:link w:val="ad"/>
    <w:uiPriority w:val="30"/>
    <w:rsid w:val="00272206"/>
    <w:rPr>
      <w:i/>
      <w:iCs/>
      <w:color w:val="0F4761" w:themeColor="accent1" w:themeShade="BF"/>
    </w:rPr>
  </w:style>
  <w:style w:type="character" w:styleId="af">
    <w:name w:val="Intense Reference"/>
    <w:basedOn w:val="a0"/>
    <w:uiPriority w:val="32"/>
    <w:qFormat/>
    <w:rsid w:val="00272206"/>
    <w:rPr>
      <w:b/>
      <w:bCs/>
      <w:smallCaps/>
      <w:color w:val="0F4761" w:themeColor="accent1" w:themeShade="BF"/>
      <w:spacing w:val="5"/>
    </w:rPr>
  </w:style>
  <w:style w:type="paragraph" w:styleId="af0">
    <w:name w:val="header"/>
    <w:basedOn w:val="a"/>
    <w:link w:val="af1"/>
    <w:uiPriority w:val="99"/>
    <w:unhideWhenUsed/>
    <w:rsid w:val="009562C9"/>
    <w:pPr>
      <w:tabs>
        <w:tab w:val="center" w:pos="4153"/>
        <w:tab w:val="right" w:pos="8306"/>
      </w:tabs>
      <w:snapToGrid w:val="0"/>
      <w:jc w:val="center"/>
    </w:pPr>
    <w:rPr>
      <w:sz w:val="18"/>
      <w:szCs w:val="18"/>
    </w:rPr>
  </w:style>
  <w:style w:type="character" w:customStyle="1" w:styleId="af1">
    <w:name w:val="页眉 字符"/>
    <w:basedOn w:val="a0"/>
    <w:link w:val="af0"/>
    <w:uiPriority w:val="99"/>
    <w:rsid w:val="009562C9"/>
    <w:rPr>
      <w:sz w:val="18"/>
      <w:szCs w:val="18"/>
    </w:rPr>
  </w:style>
  <w:style w:type="paragraph" w:styleId="af2">
    <w:name w:val="footer"/>
    <w:basedOn w:val="a"/>
    <w:link w:val="af3"/>
    <w:uiPriority w:val="99"/>
    <w:unhideWhenUsed/>
    <w:rsid w:val="009562C9"/>
    <w:pPr>
      <w:tabs>
        <w:tab w:val="center" w:pos="4153"/>
        <w:tab w:val="right" w:pos="8306"/>
      </w:tabs>
      <w:snapToGrid w:val="0"/>
      <w:jc w:val="left"/>
    </w:pPr>
    <w:rPr>
      <w:sz w:val="18"/>
      <w:szCs w:val="18"/>
    </w:rPr>
  </w:style>
  <w:style w:type="character" w:customStyle="1" w:styleId="af3">
    <w:name w:val="页脚 字符"/>
    <w:basedOn w:val="a0"/>
    <w:link w:val="af2"/>
    <w:uiPriority w:val="99"/>
    <w:rsid w:val="009562C9"/>
    <w:rPr>
      <w:sz w:val="18"/>
      <w:szCs w:val="18"/>
    </w:rPr>
  </w:style>
  <w:style w:type="paragraph" w:styleId="TOC">
    <w:name w:val="TOC Heading"/>
    <w:basedOn w:val="1"/>
    <w:next w:val="a"/>
    <w:uiPriority w:val="39"/>
    <w:unhideWhenUsed/>
    <w:qFormat/>
    <w:rsid w:val="00702E03"/>
    <w:pPr>
      <w:widowControl/>
      <w:spacing w:before="240" w:after="0" w:line="259" w:lineRule="auto"/>
      <w:jc w:val="left"/>
      <w:outlineLvl w:val="9"/>
    </w:pPr>
    <w:rPr>
      <w:kern w:val="0"/>
      <w:sz w:val="32"/>
      <w:szCs w:val="32"/>
    </w:rPr>
  </w:style>
  <w:style w:type="paragraph" w:styleId="TOC2">
    <w:name w:val="toc 2"/>
    <w:basedOn w:val="a"/>
    <w:next w:val="a"/>
    <w:autoRedefine/>
    <w:uiPriority w:val="39"/>
    <w:unhideWhenUsed/>
    <w:rsid w:val="00702E03"/>
    <w:pPr>
      <w:widowControl/>
      <w:spacing w:after="100" w:line="259" w:lineRule="auto"/>
      <w:ind w:left="220"/>
      <w:jc w:val="left"/>
    </w:pPr>
    <w:rPr>
      <w:rFonts w:asciiTheme="minorHAnsi" w:eastAsiaTheme="minorEastAsia" w:hAnsiTheme="minorHAnsi"/>
      <w:kern w:val="0"/>
      <w:sz w:val="22"/>
      <w:szCs w:val="22"/>
    </w:rPr>
  </w:style>
  <w:style w:type="paragraph" w:styleId="TOC1">
    <w:name w:val="toc 1"/>
    <w:basedOn w:val="a"/>
    <w:next w:val="a"/>
    <w:autoRedefine/>
    <w:uiPriority w:val="39"/>
    <w:unhideWhenUsed/>
    <w:rsid w:val="00702E03"/>
    <w:pPr>
      <w:widowControl/>
      <w:spacing w:after="100" w:line="259" w:lineRule="auto"/>
      <w:jc w:val="left"/>
    </w:pPr>
    <w:rPr>
      <w:rFonts w:asciiTheme="minorHAnsi" w:eastAsiaTheme="minorEastAsia" w:hAnsiTheme="minorHAnsi"/>
      <w:kern w:val="0"/>
      <w:sz w:val="22"/>
      <w:szCs w:val="22"/>
    </w:rPr>
  </w:style>
  <w:style w:type="paragraph" w:styleId="TOC3">
    <w:name w:val="toc 3"/>
    <w:basedOn w:val="a"/>
    <w:next w:val="a"/>
    <w:autoRedefine/>
    <w:uiPriority w:val="39"/>
    <w:unhideWhenUsed/>
    <w:rsid w:val="00702E03"/>
    <w:pPr>
      <w:widowControl/>
      <w:spacing w:after="100" w:line="259" w:lineRule="auto"/>
      <w:ind w:left="440"/>
      <w:jc w:val="left"/>
    </w:pPr>
    <w:rPr>
      <w:rFonts w:asciiTheme="minorHAnsi" w:eastAsiaTheme="minorEastAsia" w:hAnsiTheme="minorHAnsi"/>
      <w:kern w:val="0"/>
      <w:sz w:val="22"/>
      <w:szCs w:val="22"/>
    </w:rPr>
  </w:style>
  <w:style w:type="character" w:styleId="af4">
    <w:name w:val="Hyperlink"/>
    <w:basedOn w:val="a0"/>
    <w:uiPriority w:val="99"/>
    <w:unhideWhenUsed/>
    <w:rsid w:val="00385C55"/>
    <w:rPr>
      <w:color w:val="467886" w:themeColor="hyperlink"/>
      <w:u w:val="single"/>
    </w:rPr>
  </w:style>
  <w:style w:type="paragraph" w:styleId="af5">
    <w:name w:val="endnote text"/>
    <w:basedOn w:val="a"/>
    <w:link w:val="af6"/>
    <w:uiPriority w:val="99"/>
    <w:semiHidden/>
    <w:unhideWhenUsed/>
    <w:rsid w:val="0052688E"/>
    <w:pPr>
      <w:snapToGrid w:val="0"/>
      <w:jc w:val="left"/>
    </w:pPr>
  </w:style>
  <w:style w:type="character" w:customStyle="1" w:styleId="af6">
    <w:name w:val="尾注文本 字符"/>
    <w:basedOn w:val="a0"/>
    <w:link w:val="af5"/>
    <w:uiPriority w:val="99"/>
    <w:semiHidden/>
    <w:rsid w:val="0052688E"/>
  </w:style>
  <w:style w:type="character" w:styleId="af7">
    <w:name w:val="endnote reference"/>
    <w:basedOn w:val="a0"/>
    <w:uiPriority w:val="99"/>
    <w:semiHidden/>
    <w:unhideWhenUsed/>
    <w:rsid w:val="0052688E"/>
    <w:rPr>
      <w:vertAlign w:val="superscript"/>
    </w:rPr>
  </w:style>
  <w:style w:type="paragraph" w:styleId="af8">
    <w:name w:val="footnote text"/>
    <w:basedOn w:val="a"/>
    <w:link w:val="af9"/>
    <w:uiPriority w:val="99"/>
    <w:semiHidden/>
    <w:unhideWhenUsed/>
    <w:rsid w:val="0052688E"/>
    <w:pPr>
      <w:snapToGrid w:val="0"/>
      <w:jc w:val="left"/>
    </w:pPr>
    <w:rPr>
      <w:sz w:val="18"/>
      <w:szCs w:val="18"/>
    </w:rPr>
  </w:style>
  <w:style w:type="character" w:customStyle="1" w:styleId="af9">
    <w:name w:val="脚注文本 字符"/>
    <w:basedOn w:val="a0"/>
    <w:link w:val="af8"/>
    <w:uiPriority w:val="99"/>
    <w:semiHidden/>
    <w:rsid w:val="0052688E"/>
    <w:rPr>
      <w:sz w:val="18"/>
      <w:szCs w:val="18"/>
    </w:rPr>
  </w:style>
  <w:style w:type="character" w:styleId="afa">
    <w:name w:val="footnote reference"/>
    <w:basedOn w:val="a0"/>
    <w:uiPriority w:val="99"/>
    <w:semiHidden/>
    <w:unhideWhenUsed/>
    <w:rsid w:val="0052688E"/>
    <w:rPr>
      <w:vertAlign w:val="superscript"/>
    </w:rPr>
  </w:style>
  <w:style w:type="character" w:styleId="afb">
    <w:name w:val="Unresolved Mention"/>
    <w:basedOn w:val="a0"/>
    <w:uiPriority w:val="99"/>
    <w:semiHidden/>
    <w:unhideWhenUsed/>
    <w:rsid w:val="005268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26" Type="http://schemas.openxmlformats.org/officeDocument/2006/relationships/hyperlink" Target="https://www.nytimes.com/2024/05/14/business/economy/interest-rates-inequality.html?searchResultPosition=2" TargetMode="External"/><Relationship Id="rId117" Type="http://schemas.openxmlformats.org/officeDocument/2006/relationships/hyperlink" Target="https://www.washingtonpost.com/national-security/2024/07/18/doj-shelter-abuse-southwest-key/" TargetMode="External"/><Relationship Id="rId21" Type="http://schemas.openxmlformats.org/officeDocument/2006/relationships/hyperlink" Target="https://www.cfr.org/backgrounder/us-inequality-debate" TargetMode="External"/><Relationship Id="rId42" Type="http://schemas.openxmlformats.org/officeDocument/2006/relationships/hyperlink" Target="https://www.commonwealthfund.org/publications/fund-reports/2024/sep/mirror-mirror-2024" TargetMode="External"/><Relationship Id="rId47" Type="http://schemas.openxmlformats.org/officeDocument/2006/relationships/hyperlink" Target="https://www.pto.org/home/About-National-Parent-Teacher-Association/PTA-Newsroom/news-list/news-detail-page/2024/03/07/national-pta-and-everytown-for-gun-safety-announce-new-collaboration-in-the-fight-to-protect-kids-from-gun-violence" TargetMode="External"/><Relationship Id="rId63" Type="http://schemas.openxmlformats.org/officeDocument/2006/relationships/hyperlink" Target="http://sciencedirect.com/journal/environmental-research/vol/244/suppl/C" TargetMode="External"/><Relationship Id="rId68" Type="http://schemas.openxmlformats.org/officeDocument/2006/relationships/hyperlink" Target="https://www.npr.org/sections/shots-health-news/2024/10/24/nx-s1-5162440/black-american-south-health-disparities-medicaid" TargetMode="External"/><Relationship Id="rId84" Type="http://schemas.openxmlformats.org/officeDocument/2006/relationships/hyperlink" Target="https://www.chicagotribune.com/2024/10/16/whats-behind-the-widening-gender-wage-gap/" TargetMode="External"/><Relationship Id="rId89" Type="http://schemas.openxmlformats.org/officeDocument/2006/relationships/hyperlink" Target="https://www.usnews.com/news/health-news/articles/2024-03-25/most-new-doctors-have-faced-sexual-harassment-study-shows" TargetMode="External"/><Relationship Id="rId112" Type="http://schemas.openxmlformats.org/officeDocument/2006/relationships/hyperlink" Target="https://www.pressreader.com/australia/the-guardian-australia/20241209/281818584411868" TargetMode="External"/><Relationship Id="rId133" Type="http://schemas.openxmlformats.org/officeDocument/2006/relationships/hyperlink" Target="https://www.washingtonpost.com/business/interactive/2024/us-sanction-countries-work/" TargetMode="External"/><Relationship Id="rId138" Type="http://schemas.openxmlformats.org/officeDocument/2006/relationships/hyperlink" Target="https://press.un.org/en/2024/ga12650.doc.htm" TargetMode="External"/><Relationship Id="rId16" Type="http://schemas.openxmlformats.org/officeDocument/2006/relationships/hyperlink" Target="https://www.bbc.com/news/articles/cvg5eqzrlj1o" TargetMode="External"/><Relationship Id="rId107" Type="http://schemas.openxmlformats.org/officeDocument/2006/relationships/hyperlink" Target="https://www.aljazeera.com/opinions/2024/4/29/child-marriage-is-a-problem-in-the-us-that-needs-urgent-action" TargetMode="External"/><Relationship Id="rId11" Type="http://schemas.openxmlformats.org/officeDocument/2006/relationships/hyperlink" Target="https://www.splcenter.org/news/2024/11/01/indigenous-people-voting-obstacles-discrimination" TargetMode="External"/><Relationship Id="rId32" Type="http://schemas.openxmlformats.org/officeDocument/2006/relationships/hyperlink" Target="https://www.bbc.com/news/articles/c51y8jj64y5o" TargetMode="External"/><Relationship Id="rId37" Type="http://schemas.openxmlformats.org/officeDocument/2006/relationships/hyperlink" Target="https://businessofcannabis.com/us-cannabis-sales-to-hit-32bn-this-year-as-industry-continues-record-growth/" TargetMode="External"/><Relationship Id="rId53" Type="http://schemas.openxmlformats.org/officeDocument/2006/relationships/hyperlink" Target="https://www.nbcnews.com/politics/2024-election/comedian-trump-rally-makes-racist-jokes-latinos-puerto-rico-rcna177514" TargetMode="External"/><Relationship Id="rId58" Type="http://schemas.openxmlformats.org/officeDocument/2006/relationships/hyperlink" Target="https://www.brennancenter.org/our-work/analysis-opinion/four-things-know-about-federal-death-penalty" TargetMode="External"/><Relationship Id="rId74" Type="http://schemas.openxmlformats.org/officeDocument/2006/relationships/hyperlink" Target="https://www.latimes.com/opinion/story/2024-06-17/healthcare-native-americans-indian-health-service" TargetMode="External"/><Relationship Id="rId79" Type="http://schemas.openxmlformats.org/officeDocument/2006/relationships/hyperlink" Target="https://www.scmp.com/news/china/science/article/3276370/china-born-neuroscientist-jane-wu-lost-her-us-lab-then-she-lost-her-life" TargetMode="External"/><Relationship Id="rId102" Type="http://schemas.openxmlformats.org/officeDocument/2006/relationships/hyperlink" Target="https://www.usatoday.com/story/news/politics/2024/09/20/amber-thurman-georgia-abortion-law-propublica-investigation/75291366007/" TargetMode="External"/><Relationship Id="rId123" Type="http://schemas.openxmlformats.org/officeDocument/2006/relationships/hyperlink" Target="https://abcnews.go.com/Business/labor-department-investigating-migrant-child-labor-claims-hellofresh/story?id=83456789" TargetMode="External"/><Relationship Id="rId128" Type="http://schemas.openxmlformats.org/officeDocument/2006/relationships/hyperlink" Target="https://abcnews.go.com/Politics/hazardous-working-conditions-states-rolling-back-child-labor-laws/story?id=83123456" TargetMode="External"/><Relationship Id="rId144" Type="http://schemas.openxmlformats.org/officeDocument/2006/relationships/hyperlink" Target="https://www.nytimes.com/interactive/2021/us/guantanamo-bay-detainees.html" TargetMode="External"/><Relationship Id="rId5" Type="http://schemas.openxmlformats.org/officeDocument/2006/relationships/hyperlink" Target="https://www.aljazeera.com/opinions/2024/7/10/us-election-2024-peoples-will-or-donors-will" TargetMode="External"/><Relationship Id="rId90" Type="http://schemas.openxmlformats.org/officeDocument/2006/relationships/hyperlink" Target="https://apnews.com/article/fbi-sexual-misconduct-quantico-metoo-c8c55d6b80de19a462f5894725308329" TargetMode="External"/><Relationship Id="rId95" Type="http://schemas.openxmlformats.org/officeDocument/2006/relationships/hyperlink" Target="https://bjs.ojp.gov/document/DomesticViolence_2023.pdf" TargetMode="External"/><Relationship Id="rId22" Type="http://schemas.openxmlformats.org/officeDocument/2006/relationships/hyperlink" Target="https://www.nytimes.com/2024/09/10/business/economy/poverty-report-2023-census-bureau.html" TargetMode="External"/><Relationship Id="rId27" Type="http://schemas.openxmlformats.org/officeDocument/2006/relationships/hyperlink" Target="https://eu.usatoday.com/story/money/2024/09/03/record-number-workers-without-high-school-diploma/74996734007/" TargetMode="External"/><Relationship Id="rId43" Type="http://schemas.openxmlformats.org/officeDocument/2006/relationships/hyperlink" Target="https://www.usatoday.com/story/money/2024/12/28/why-american-health-care-costs-more/77264782007/" TargetMode="External"/><Relationship Id="rId48" Type="http://schemas.openxmlformats.org/officeDocument/2006/relationships/hyperlink" Target="https://mappingpoliceviolence.org/" TargetMode="External"/><Relationship Id="rId64" Type="http://schemas.openxmlformats.org/officeDocument/2006/relationships/hyperlink" Target="https://news.gallup.com/poll/643604/black-adults-concerned-others-local-pollution.aspx" TargetMode="External"/><Relationship Id="rId69" Type="http://schemas.openxmlformats.org/officeDocument/2006/relationships/hyperlink" Target="https://www.ndnadc.org/the-history" TargetMode="External"/><Relationship Id="rId113" Type="http://schemas.openxmlformats.org/officeDocument/2006/relationships/hyperlink" Target="https://www.newsweek.com/border-migrant-deaths-charts-map-illegal-immigration-1988546" TargetMode="External"/><Relationship Id="rId118" Type="http://schemas.openxmlformats.org/officeDocument/2006/relationships/hyperlink" Target="https://nypost.com/2024/08/21/us-news/biden-harris-admin-loses-track-of-320000-migrant-children" TargetMode="External"/><Relationship Id="rId134" Type="http://schemas.openxmlformats.org/officeDocument/2006/relationships/hyperlink" Target="https://www.commondreams.org/news/u-s-sanctions" TargetMode="External"/><Relationship Id="rId139" Type="http://schemas.openxmlformats.org/officeDocument/2006/relationships/hyperlink" Target="https://www.ohchr.org/en/press-releases/2024/02/united-states-unilateral-designation-states-sponsors-terrorism-negatively" TargetMode="External"/><Relationship Id="rId80" Type="http://schemas.openxmlformats.org/officeDocument/2006/relationships/hyperlink" Target="https://www.nih.gov/about-nih/who-we-are/nih-director/statements/nih-supports-our-valued-asian-american-asian-immigrant-asian-research-colleagues" TargetMode="External"/><Relationship Id="rId85" Type="http://schemas.openxmlformats.org/officeDocument/2006/relationships/hyperlink" Target="https://blog.dol.gov/2024/03/12/what-you-need-to-know-about-the-gender-wage-gap" TargetMode="External"/><Relationship Id="rId3" Type="http://schemas.openxmlformats.org/officeDocument/2006/relationships/hyperlink" Target="https://www.opensecrets.org/outside-spending/carey_committees" TargetMode="External"/><Relationship Id="rId12" Type="http://schemas.openxmlformats.org/officeDocument/2006/relationships/hyperlink" Target="https://www.brennancenter.org/our-work/research-reports/voting-tribal-lands" TargetMode="External"/><Relationship Id="rId17" Type="http://schemas.openxmlformats.org/officeDocument/2006/relationships/hyperlink" Target="https://www.usnews.com/news/top-news/articles/2024-11-28/five-democratic-us/lawmakers-receive-bomb-threats-at-home" TargetMode="External"/><Relationship Id="rId25" Type="http://schemas.openxmlformats.org/officeDocument/2006/relationships/hyperlink" Target="https://www.deseret.com/business/2024/12/30/us-economy-2024-inflation-mortgage-rate-holiday-spending-federal-reserve/" TargetMode="External"/><Relationship Id="rId33" Type="http://schemas.openxmlformats.org/officeDocument/2006/relationships/hyperlink" Target="https://www.bbc.com/news/articles/c51y7n821myo" TargetMode="External"/><Relationship Id="rId38" Type="http://schemas.openxmlformats.org/officeDocument/2006/relationships/hyperlink" Target="https://sdaho.org/2024/08/02/samhsa-releases-annual-national-survey-on-drug-use-and-health/" TargetMode="External"/><Relationship Id="rId46" Type="http://schemas.openxmlformats.org/officeDocument/2006/relationships/hyperlink" Target="https://gunviolencearchive.org" TargetMode="External"/><Relationship Id="rId59" Type="http://schemas.openxmlformats.org/officeDocument/2006/relationships/hyperlink" Target="https://www.detroitnews.com/story/opinion/2024/02/04/opinion-racial-disparities-stark-in-juvenile-life-without-parole-sentences/72417749007/" TargetMode="External"/><Relationship Id="rId67" Type="http://schemas.openxmlformats.org/officeDocument/2006/relationships/hyperlink" Target="https://cancerprogressreport.aacr.org/wp-content/uploads/sites/2/2024/05/AACR_CDPR_2024.pdf" TargetMode="External"/><Relationship Id="rId103" Type="http://schemas.openxmlformats.org/officeDocument/2006/relationships/hyperlink" Target="https://www.nbcnews.com/news/investigations/women-increasingly-fear-prosecuted-using-abortion-pills-advocacy-group-rcna156299" TargetMode="External"/><Relationship Id="rId108" Type="http://schemas.openxmlformats.org/officeDocument/2006/relationships/hyperlink" Target="https://equalitynow.org/news_and_insights/why-womens-rights-are-vulnerable-in-america/" TargetMode="External"/><Relationship Id="rId116" Type="http://schemas.openxmlformats.org/officeDocument/2006/relationships/hyperlink" Target="https://www.theguardian.com/us-news/2024/nov/20/female-migrant-florida-horrific-treatment-complaint" TargetMode="External"/><Relationship Id="rId124" Type="http://schemas.openxmlformats.org/officeDocument/2006/relationships/hyperlink" Target="https://www.epi.org/blog/child-labor-remains-a-key-state-legislative-issue-in-2024-state-lawmakers-must-seize-opportunities-to-strengthen-standards-resist-ongoing-attacks-on-child-labor-laws/" TargetMode="External"/><Relationship Id="rId129" Type="http://schemas.openxmlformats.org/officeDocument/2006/relationships/hyperlink" Target="https://www.bbc.com/news/world-us-canada-68398479" TargetMode="External"/><Relationship Id="rId137" Type="http://schemas.openxmlformats.org/officeDocument/2006/relationships/hyperlink" Target="https://mondediplo.com/outside-in/cuba-overcompliance" TargetMode="External"/><Relationship Id="rId20" Type="http://schemas.openxmlformats.org/officeDocument/2006/relationships/hyperlink" Target="https://www.nytimes.com/2024/11/06/opinion/election-day-results-hostage.html" TargetMode="External"/><Relationship Id="rId41" Type="http://schemas.openxmlformats.org/officeDocument/2006/relationships/hyperlink" Target="https://journalofethics.ama-assn.org/article/how-fda-failures-contributed-opioid-crisis/2020-08" TargetMode="External"/><Relationship Id="rId54" Type="http://schemas.openxmlformats.org/officeDocument/2006/relationships/hyperlink" Target="https://law.stanford.edu/wp-content/uploads/2024/06/2024-Bias-Criminal-Legal-System.pdf" TargetMode="External"/><Relationship Id="rId62" Type="http://schemas.openxmlformats.org/officeDocument/2006/relationships/hyperlink" Target="https://www.npr.org/sections/shots-health-news/2024/10/24/nx-s1-5162440/black-american-south-health-disparities-medicaid" TargetMode="External"/><Relationship Id="rId70" Type="http://schemas.openxmlformats.org/officeDocument/2006/relationships/hyperlink" Target="http://www.bia.gov/sites/default/files/media_doucmengt/doi_federal_indian_boarding_school_initiative_investigative_report_vii_final_508_compliant.pdf" TargetMode="External"/><Relationship Id="rId75" Type="http://schemas.openxmlformats.org/officeDocument/2006/relationships/hyperlink" Target="https://www.minneapolisfed.org/article/2024/native-americans-pay-more-to-finance-home-purchases-than-white-borrowers" TargetMode="External"/><Relationship Id="rId83" Type="http://schemas.openxmlformats.org/officeDocument/2006/relationships/hyperlink" Target="https://edition.cnn.com/2024/04/05/success/gender-parity-women-corporate-leaders/index.html" TargetMode="External"/><Relationship Id="rId88" Type="http://schemas.openxmlformats.org/officeDocument/2006/relationships/hyperlink" Target="https://www.cbsnews.com/news/women-workplace-mckinsey-leanin-2024-report-sexual-harassment/" TargetMode="External"/><Relationship Id="rId91" Type="http://schemas.openxmlformats.org/officeDocument/2006/relationships/hyperlink" Target="https://www.reuters.com/world/us/us-military-sex-assault-cases-much-higher-than-official-estimates-study-finds-2024-08-14/" TargetMode="External"/><Relationship Id="rId96" Type="http://schemas.openxmlformats.org/officeDocument/2006/relationships/hyperlink" Target="https://www.cbsnews.com/news/how-strict-abortion-bans-threaten-health-care-for-all-women-60-minutes/" TargetMode="External"/><Relationship Id="rId111" Type="http://schemas.openxmlformats.org/officeDocument/2006/relationships/hyperlink" Target="https://edition.cnn.com/2024/10/07/politics/trump-undocumented-immigrants-bad-genes/index.html" TargetMode="External"/><Relationship Id="rId132" Type="http://schemas.openxmlformats.org/officeDocument/2006/relationships/hyperlink" Target="https://theconversation.com/australia-has-long-aligned-with-the-us-on-sanctions-with-trumps-return-this-is-an-increasingly-dangerous-approach-244632" TargetMode="External"/><Relationship Id="rId140" Type="http://schemas.openxmlformats.org/officeDocument/2006/relationships/hyperlink" Target="https://www.okinawatimes.co.jp/articles/-/1495540" TargetMode="External"/><Relationship Id="rId145" Type="http://schemas.openxmlformats.org/officeDocument/2006/relationships/hyperlink" Target="https://www.cambridge.org/core/journals/review-of-international-studies/article/regime-of-torture-guantanamo-bays-ongoing-detention-and-prosecutions-of-the-cias-rendition-detention-and-interrogation-prisoners/21BBFE9278BB7B9C8258F59633881F47" TargetMode="External"/><Relationship Id="rId1" Type="http://schemas.openxmlformats.org/officeDocument/2006/relationships/hyperlink" Target="https://www.opensecrets.org/news/2024/10/total-2024-election-spending-projected-to-exceed-previous-record/" TargetMode="External"/><Relationship Id="rId6" Type="http://schemas.openxmlformats.org/officeDocument/2006/relationships/hyperlink" Target="https://www.brennancenter.org/our-work/research-reports/how-gerrymandering-tilts-2024-race-house" TargetMode="External"/><Relationship Id="rId15" Type="http://schemas.openxmlformats.org/officeDocument/2006/relationships/hyperlink" Target="https://www.cnn.com/2024/09/15/politics/donald-trump-safe-shots/index.html" TargetMode="External"/><Relationship Id="rId23" Type="http://schemas.openxmlformats.org/officeDocument/2006/relationships/hyperlink" Target="https://www.stlouisfed.org/community-development-research/the-state-of-us-wealth-inequality" TargetMode="External"/><Relationship Id="rId28" Type="http://schemas.openxmlformats.org/officeDocument/2006/relationships/hyperlink" Target="https://apnews.com/article/economy-consumers-inflation-retail-spending-growth-wealth-be68f97bba5970ed4ce4fc8b8c7333af" TargetMode="External"/><Relationship Id="rId36" Type="http://schemas.openxmlformats.org/officeDocument/2006/relationships/hyperlink" Target="https://www.cdc.gov/nchs/products/databriefs/db522.htm" TargetMode="External"/><Relationship Id="rId49" Type="http://schemas.openxmlformats.org/officeDocument/2006/relationships/hyperlink" Target="https://www.teenvogue.com/story/police-torture-united-states" TargetMode="External"/><Relationship Id="rId57" Type="http://schemas.openxmlformats.org/officeDocument/2006/relationships/hyperlink" Target="https://www.justice.gov/crt/media/1379096/dl?inline" TargetMode="External"/><Relationship Id="rId106" Type="http://schemas.openxmlformats.org/officeDocument/2006/relationships/hyperlink" Target="https://www.washingtonpost.com/investigations/interactive/2024/police-officers-child-sexual-abuse-in-america/" TargetMode="External"/><Relationship Id="rId114" Type="http://schemas.openxmlformats.org/officeDocument/2006/relationships/hyperlink" Target="https://phr.org/our-work/resources/endless-nightmare-solitary-confinement-in-us-immigration-detention/" TargetMode="External"/><Relationship Id="rId119" Type="http://schemas.openxmlformats.org/officeDocument/2006/relationships/hyperlink" Target="https://www.americamagazine.org/politics-society/2024/05/01/child-labor-law-violations-247831" TargetMode="External"/><Relationship Id="rId127" Type="http://schemas.openxmlformats.org/officeDocument/2006/relationships/hyperlink" Target="https://www.washingtonpost.com/business/2024/03/31/us-child-labor-laws-state-bills/" TargetMode="External"/><Relationship Id="rId10" Type="http://schemas.openxmlformats.org/officeDocument/2006/relationships/hyperlink" Target="https://www.brennancenter.org/our-work/research-reports/state-state-guide-restrictive-changes-voter-id-mail-voting-and-ballot" TargetMode="External"/><Relationship Id="rId31" Type="http://schemas.openxmlformats.org/officeDocument/2006/relationships/hyperlink" Target="https://www.washingtonpost.com/business/2024/07/28/homeless-lack-of-affordable-housing-economy/" TargetMode="External"/><Relationship Id="rId44" Type="http://schemas.openxmlformats.org/officeDocument/2006/relationships/hyperlink" Target="https://apnews.com/article/unitedhealthcare-delay-deny-depose-insurance-online-criticism-2d9c9a1a2a551876e72a11a93fc7624c" TargetMode="External"/><Relationship Id="rId52" Type="http://schemas.openxmlformats.org/officeDocument/2006/relationships/hyperlink" Target="https://www.wrdw.com/2024/10/01/horrific-inhumane-conditions-justice-department-finds-unconstitutional-conditions-georgia-prisons/" TargetMode="External"/><Relationship Id="rId60" Type="http://schemas.openxmlformats.org/officeDocument/2006/relationships/hyperlink" Target="https://www.ohchr.org/en/documents/country-reports/ahrc5668add1-visit-united-states-america-report-special-rapporteur" TargetMode="External"/><Relationship Id="rId65" Type="http://schemas.openxmlformats.org/officeDocument/2006/relationships/hyperlink" Target="https://www.kff.org/racial-equity-and-health-policy/issue-brief/how-present-day-health-disparities-for-black-people-are-linked-to-past-policies-and-events/" TargetMode="External"/><Relationship Id="rId73" Type="http://schemas.openxmlformats.org/officeDocument/2006/relationships/hyperlink" Target="https://centerforhealthjournalism.org/our-work/reporting/people-die-native-americans-face-serious-barriers-accessing-care" TargetMode="External"/><Relationship Id="rId78" Type="http://schemas.openxmlformats.org/officeDocument/2006/relationships/hyperlink" Target="https://hbr.org/2024/06/stop-overlooking-the-leadership-potential-of-asian-employees" TargetMode="External"/><Relationship Id="rId81" Type="http://schemas.openxmlformats.org/officeDocument/2006/relationships/hyperlink" Target="https://www.committee100.org/media-center/committee-of-100-and-norc-release-full-report-state-of-chinese-americans-national-survey/" TargetMode="External"/><Relationship Id="rId86" Type="http://schemas.openxmlformats.org/officeDocument/2006/relationships/hyperlink" Target="https://www.bls.gov/opub/reports/womens-earnings/2023/home.htm#table-1" TargetMode="External"/><Relationship Id="rId94" Type="http://schemas.openxmlformats.org/officeDocument/2006/relationships/hyperlink" Target="https://worldpopulationreview.com/state-rankings/domestic-violence-by-state" TargetMode="External"/><Relationship Id="rId99" Type="http://schemas.openxmlformats.org/officeDocument/2006/relationships/hyperlink" Target="https://www.kff.org/womens-health-policy/issue-brief/abortion-experiences-knowledge-attitudes-among-u-s-women-2024-womens-health-survey" TargetMode="External"/><Relationship Id="rId101" Type="http://schemas.openxmlformats.org/officeDocument/2006/relationships/hyperlink" Target="https://www.nytimes.com/2024/10/24/opinion/abortion-pills-us-roe.html?searchResultPosition=18" TargetMode="External"/><Relationship Id="rId122" Type="http://schemas.openxmlformats.org/officeDocument/2006/relationships/hyperlink" Target="https://www.americamagazine.org/politics-society/2024/05/01/child-labor-law-violations-247831" TargetMode="External"/><Relationship Id="rId130" Type="http://schemas.openxmlformats.org/officeDocument/2006/relationships/hyperlink" Target="https://www.ohchr.org/en/press-releases/2024/02/arms-exports-israel-must-stop-immediately-un-experts" TargetMode="External"/><Relationship Id="rId135" Type="http://schemas.openxmlformats.org/officeDocument/2006/relationships/hyperlink" Target="https://www.bloomberg.com/news/articles/2024-08-12/us-surge-in-financial-sanctions-called-inhumane-by-lawyer-groups?leadSource=uverify%20wall" TargetMode="External"/><Relationship Id="rId143" Type="http://schemas.openxmlformats.org/officeDocument/2006/relationships/hyperlink" Target="https://www.asahi.com/ajfw/articles/15151210" TargetMode="External"/><Relationship Id="rId148" Type="http://schemas.openxmlformats.org/officeDocument/2006/relationships/hyperlink" Target="https://www.ohchr.org/en/statements/2024/09/special-rapporteur-calls-justice-victims-anniversary-911-terrorist-attacks" TargetMode="External"/><Relationship Id="rId4" Type="http://schemas.openxmlformats.org/officeDocument/2006/relationships/hyperlink" Target="https://www.forbes.com/sites/kylemullins/2024/11/04/the-billions-behind-the-2024-presidential-election/" TargetMode="External"/><Relationship Id="rId9" Type="http://schemas.openxmlformats.org/officeDocument/2006/relationships/hyperlink" Target="https://www.splcenter.org/news/2024/11/01/indigenous-people-voting-obstacles-discrimination" TargetMode="External"/><Relationship Id="rId13" Type="http://schemas.openxmlformats.org/officeDocument/2006/relationships/hyperlink" Target="https://www.nytimes.com/2024/05/21/us/politicians-harassment.html" TargetMode="External"/><Relationship Id="rId18" Type="http://schemas.openxmlformats.org/officeDocument/2006/relationships/hyperlink" Target="https://www.nytimes.com/2024/10/27/us/politics/american-democracy-poll.html" TargetMode="External"/><Relationship Id="rId39" Type="http://schemas.openxmlformats.org/officeDocument/2006/relationships/hyperlink" Target="https://www.propublica.org/article/endo-settlement-opioids-justice-department" TargetMode="External"/><Relationship Id="rId109" Type="http://schemas.openxmlformats.org/officeDocument/2006/relationships/hyperlink" Target="https://www.brookings.edu/articles/race-is-a-key-factor-in-the-2024-presidential-election/" TargetMode="External"/><Relationship Id="rId34" Type="http://schemas.openxmlformats.org/officeDocument/2006/relationships/hyperlink" Target="https://www.latimes.com/california/story/2024-08-14/human-rights-watch-slams-l-a-and-state-for-criminalizing-homelessness" TargetMode="External"/><Relationship Id="rId50" Type="http://schemas.openxmlformats.org/officeDocument/2006/relationships/hyperlink" Target="https://www.prisonstudies.org/highest-to-lowest/prison-population-total?field_region_taxonomy_tid=All" TargetMode="External"/><Relationship Id="rId55" Type="http://schemas.openxmlformats.org/officeDocument/2006/relationships/hyperlink" Target="https://firstparish.org/wp/wp-content/uploads/2023/01/police_shootings_database_011123.pdf" TargetMode="External"/><Relationship Id="rId76" Type="http://schemas.openxmlformats.org/officeDocument/2006/relationships/hyperlink" Target="https://narf.org/four-states-automatic-voter-registration-native-americans/" TargetMode="External"/><Relationship Id="rId97" Type="http://schemas.openxmlformats.org/officeDocument/2006/relationships/hyperlink" Target="https://www.nytimes.com/live/2024/04/24/us/abortion-supreme-court-idaho/maternity-care-suffers-as-abortion-laws-drive-obstetricians-from-red-states?smid=url-share" TargetMode="External"/><Relationship Id="rId104" Type="http://schemas.openxmlformats.org/officeDocument/2006/relationships/hyperlink" Target="https://www.macrotrends.net/global-metrics/countries/USA/united-states/infant-mortality-rate" TargetMode="External"/><Relationship Id="rId120" Type="http://schemas.openxmlformats.org/officeDocument/2006/relationships/hyperlink" Target="https://www.help.senate.gov/ranking/newsroom/press/ranking-member-cassidy-releases-report-detailing-biden-harris-failures-to-protect-migrant-children-from-exploitation-obstructing-congressional-investigations-1" TargetMode="External"/><Relationship Id="rId125" Type="http://schemas.openxmlformats.org/officeDocument/2006/relationships/hyperlink" Target="https://www.usatoday.com/story/opinion/2024/09/02/child-labor-laws-restrictions-kids-teens-jobs/74985472007/" TargetMode="External"/><Relationship Id="rId141" Type="http://schemas.openxmlformats.org/officeDocument/2006/relationships/hyperlink" Target="https://www.asahi.com/sp/ajw/articles/15341708" TargetMode="External"/><Relationship Id="rId146" Type="http://schemas.openxmlformats.org/officeDocument/2006/relationships/hyperlink" Target="https://www.justiceinfo.net/en/137233-guantanamo-torture-legacy-abuse-still-haunts-america.html" TargetMode="External"/><Relationship Id="rId7" Type="http://schemas.openxmlformats.org/officeDocument/2006/relationships/hyperlink" Target="https://www.brennancenter.org/our-work/research-reports/redistricting-litigation-roundup-0" TargetMode="External"/><Relationship Id="rId71" Type="http://schemas.openxmlformats.org/officeDocument/2006/relationships/hyperlink" Target="https://www.washingtonpost.com/investigations/interactive/2024/native-american-deaths-burial-sites-boarding-schools/" TargetMode="External"/><Relationship Id="rId92" Type="http://schemas.openxmlformats.org/officeDocument/2006/relationships/hyperlink" Target="https://www.usatoday.com/story/news/politics/elections/2024/11/21/trump-cabinet-nominee-sexual-misconduct-allegations/76406952007/" TargetMode="External"/><Relationship Id="rId2" Type="http://schemas.openxmlformats.org/officeDocument/2006/relationships/hyperlink" Target="https://www.opensecrets.org/outside-spending/super_pacs" TargetMode="External"/><Relationship Id="rId29" Type="http://schemas.openxmlformats.org/officeDocument/2006/relationships/hyperlink" Target="https://www.feedam.org/blog-posts/the-2024-usda-food-security-report-an-alarming-rise-in-hunger" TargetMode="External"/><Relationship Id="rId24" Type="http://schemas.openxmlformats.org/officeDocument/2006/relationships/hyperlink" Target="https://apnews.com/article/economy-consumers-inflation-retail-spending-growth-wealth-be68f97bba5970ed4ce4fc8b8c7333af" TargetMode="External"/><Relationship Id="rId40" Type="http://schemas.openxmlformats.org/officeDocument/2006/relationships/hyperlink" Target="https://www.opensecrets.org/federal-lobbying/industries/summary?cycle=2024&amp;id=H04" TargetMode="External"/><Relationship Id="rId45" Type="http://schemas.openxmlformats.org/officeDocument/2006/relationships/hyperlink" Target="https://www.k12dive.com/news/school-shootings-2024-near-record-high-2025-predictions/736590/" TargetMode="External"/><Relationship Id="rId66" Type="http://schemas.openxmlformats.org/officeDocument/2006/relationships/hyperlink" Target="https://www.npr.org/sections/shots-health-news/2024/10/24/nx-s1-5162440/black-american-south-health-disparities-medicaid" TargetMode="External"/><Relationship Id="rId87" Type="http://schemas.openxmlformats.org/officeDocument/2006/relationships/hyperlink" Target="https://blog.dol.gov/2024/03/12/what-you-need-to-know-about-the-gender-wage-gap" TargetMode="External"/><Relationship Id="rId110" Type="http://schemas.openxmlformats.org/officeDocument/2006/relationships/hyperlink" Target="https://www.theguardian.com/us-news/2024/sep/18/trump-republicans-springfield-aurora-political-disinformation" TargetMode="External"/><Relationship Id="rId115" Type="http://schemas.openxmlformats.org/officeDocument/2006/relationships/hyperlink" Target="https://www.bloomberg.com/news/articles/2024-08-26/migrants-abused-in-ice-detention-centers-report-finds" TargetMode="External"/><Relationship Id="rId131" Type="http://schemas.openxmlformats.org/officeDocument/2006/relationships/hyperlink" Target="https://responsiblestatecraft.org/us-weapons-gaza/" TargetMode="External"/><Relationship Id="rId136" Type="http://schemas.openxmlformats.org/officeDocument/2006/relationships/hyperlink" Target="https://en.irna.ir/news/85644805/US-sanctions-against-Cuba-must-end-immediately-and-unconditionally" TargetMode="External"/><Relationship Id="rId61" Type="http://schemas.openxmlformats.org/officeDocument/2006/relationships/hyperlink" Target="https://news.gallup.com/poll/643604/black-adults-concerned-others-local-pollution.aspx" TargetMode="External"/><Relationship Id="rId82" Type="http://schemas.openxmlformats.org/officeDocument/2006/relationships/hyperlink" Target="https://documents.un.org/doc/undoc/gen/g24/084/20/pdf/g2408420.pdf" TargetMode="External"/><Relationship Id="rId19" Type="http://schemas.openxmlformats.org/officeDocument/2006/relationships/hyperlink" Target="https://www.pewresearch.org/short-reads/2024/07/02/americans-are-split-over-the-state-of-the-american-dream/" TargetMode="External"/><Relationship Id="rId14" Type="http://schemas.openxmlformats.org/officeDocument/2006/relationships/hyperlink" Target="https://www.cbsnews.com/news/trump-says-shots-pierced-injured-ear-rally-pennsylvania/" TargetMode="External"/><Relationship Id="rId30" Type="http://schemas.openxmlformats.org/officeDocument/2006/relationships/hyperlink" Target="https://www.huduser.gov/portal/sites/default/files/pdf/2024-AHAR-Part-1.pdf" TargetMode="External"/><Relationship Id="rId35" Type="http://schemas.openxmlformats.org/officeDocument/2006/relationships/hyperlink" Target="https://www.dea.gov/press-releases/2024/05/09/dea-releases-2024-national-drug-threat-assessment" TargetMode="External"/><Relationship Id="rId56" Type="http://schemas.openxmlformats.org/officeDocument/2006/relationships/hyperlink" Target="https://www.justice.gov/crt/media/1370761/dl?inline" TargetMode="External"/><Relationship Id="rId77" Type="http://schemas.openxmlformats.org/officeDocument/2006/relationships/hyperlink" Target="https://afj.org/article/new-report-showcases-aapi-representation-in-state-supreme-courts/" TargetMode="External"/><Relationship Id="rId100" Type="http://schemas.openxmlformats.org/officeDocument/2006/relationships/hyperlink" Target="https://www.nytimes.com/2024/10/24/opinion/abortion-pills-us-roe.html?searchResultPosition=18" TargetMode="External"/><Relationship Id="rId105" Type="http://schemas.openxmlformats.org/officeDocument/2006/relationships/hyperlink" Target="https://www.theguardian.com/us-news/2024/mar/18/chicago-children-lead-drinking-water-study" TargetMode="External"/><Relationship Id="rId126" Type="http://schemas.openxmlformats.org/officeDocument/2006/relationships/hyperlink" Target="https://abcnews.go.com/Politics/hazardous-working-conditions-states-rolling-back-child-labor-laws/story?id=83123456" TargetMode="External"/><Relationship Id="rId147" Type="http://schemas.openxmlformats.org/officeDocument/2006/relationships/hyperlink" Target="https://www.cvt.org/what-we-do/advocating-for-change/legacy-of-us-torture/the-men-who-remain-in-guantanamo/" TargetMode="External"/><Relationship Id="rId8" Type="http://schemas.openxmlformats.org/officeDocument/2006/relationships/hyperlink" Target="https://www.justice.gov/crt/media/1353456/dl?inline" TargetMode="External"/><Relationship Id="rId51" Type="http://schemas.openxmlformats.org/officeDocument/2006/relationships/hyperlink" Target="https://www.prisonpolicy.org/reports/pie2024.html" TargetMode="External"/><Relationship Id="rId72" Type="http://schemas.openxmlformats.org/officeDocument/2006/relationships/hyperlink" Target="https://apnews.com/article/native-american-tribal-justice-crime-indigenous-people-cc3c4a58e944a200bc2f6b064f406460" TargetMode="External"/><Relationship Id="rId93" Type="http://schemas.openxmlformats.org/officeDocument/2006/relationships/hyperlink" Target="https://www.cbsnews.com/chicago/news/investigating-injustice-black-women-domestic-violence-victims-chicago/?intcid=CNM-00-10abd1h" TargetMode="External"/><Relationship Id="rId98" Type="http://schemas.openxmlformats.org/officeDocument/2006/relationships/hyperlink" Target="https://edition.cnn.com/2024/07/18/health/womens-health-state-rankings-commonwealth-fund/index.html" TargetMode="External"/><Relationship Id="rId121" Type="http://schemas.openxmlformats.org/officeDocument/2006/relationships/hyperlink" Target="https://www.usatoday.com/story/opinion/2024/09/02/child-labor-laws-restrictions-kids-teens-jobs/74985472007/" TargetMode="External"/><Relationship Id="rId142" Type="http://schemas.openxmlformats.org/officeDocument/2006/relationships/hyperlink" Target="https://www.koreatimes.co.kr/www/nation/2024/11/113_383851.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B0493-85B4-451E-802A-E43511A33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58</Pages>
  <Words>10323</Words>
  <Characters>58847</Characters>
  <Application>Microsoft Office Word</Application>
  <DocSecurity>0</DocSecurity>
  <Lines>490</Lines>
  <Paragraphs>138</Paragraphs>
  <ScaleCrop>false</ScaleCrop>
  <Company/>
  <LinksUpToDate>false</LinksUpToDate>
  <CharactersWithSpaces>69032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Chen</dc:creator>
  <cp:keywords/>
  <dc:description/>
  <cp:lastModifiedBy>Angel Chen</cp:lastModifiedBy>
  <cp:revision>5</cp:revision>
  <dcterms:created xsi:type="dcterms:W3CDTF">2025-08-17T08:57:00Z</dcterms:created>
  <dcterms:modified xsi:type="dcterms:W3CDTF">2025-08-17T15:24:00Z</dcterms:modified>
</cp:coreProperties>
</file>